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D0B8E5" Type="http://schemas.openxmlformats.org/officeDocument/2006/relationships/officeDocument" Target="/word/document.xml" /><Relationship Id="coreR1BD0B8E5" Type="http://schemas.openxmlformats.org/package/2006/relationships/metadata/core-properties" Target="/docProps/core.xml" /><Relationship Id="customR1BD0B8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přírodních a umělých koupališť (kód: 69-054-R)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 legislativě týkající se provozování přírodních a umělých koupališť</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hygieny při provozování přírodních a umělých koupališť</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ekonomického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BOZP při provozování přírodních a umělých koupališť</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a organizace provozu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Personální řízení v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propagace služeb při provozování přírodních a umělých koupališť</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Provozovatel/provozovatelka přírodních a umělých koupališť, 15.9.2026 18:23:20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 legislativě týkající se provozování přírodních a umělých koupališť</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 legislativě, která upravuje provoz přírodních a umělých koupališt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základní názvosloví - co jsou přírodní a umělá koupaliště</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Orientovat se v platných technických předpisech týkajících se provozu přírodních a umělých koupališť</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možné způsoby provozování přírodních a umělých koupališť</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Dodržování hygieny při provozování přírodních a umělých koupališť</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Vyjmenovat a vysvětlit povinnosti provozovatele k orgánům ochrany veřejného zdraví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Uvést způsoby a postupy ochrany návštěvníků přírodních a umělých koupališť</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Popsat chemické přípravky pro udržování bazénových vod přírodních a umělých koupališť</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d) Vysvětlit, jaký je cíl preventivních protiepidemických opatření</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Ústní ověření</w:t>
      </w:r>
    </w:p>
    <w:p>
      <w:pPr>
        <w:pStyle w:val="P12"/>
        <w:framePr w:w="6710" w:h="376" w:hRule="exact" w:wrap="none" w:vAnchor="page" w:hAnchor="margin" w:x="45" w:y="9055"/>
        <w:rPr>
          <w:rStyle w:val="C3"/>
          <w:rtl w:val="0"/>
        </w:rPr>
      </w:pPr>
    </w:p>
    <w:p>
      <w:pPr>
        <w:pStyle w:val="P13"/>
        <w:framePr w:w="6658" w:h="249" w:hRule="exact" w:wrap="none" w:vAnchor="page" w:hAnchor="margin" w:x="71" w:y="9111"/>
        <w:rPr>
          <w:rStyle w:val="C11"/>
          <w:rtl w:val="0"/>
        </w:rPr>
      </w:pPr>
      <w:r>
        <w:rPr>
          <w:rStyle w:val="C11"/>
          <w:rtl w:val="0"/>
        </w:rPr>
        <w:t>e) Provést kontrolní odběr vody ke koupání a odběr vyhodnotit</w:t>
      </w:r>
    </w:p>
    <w:p>
      <w:pPr>
        <w:pStyle w:val="P28"/>
        <w:framePr w:w="3921" w:h="376" w:hRule="exact" w:wrap="none" w:vAnchor="page" w:hAnchor="margin" w:x="6800" w:y="9055"/>
        <w:rPr>
          <w:rStyle w:val="C3"/>
          <w:rtl w:val="0"/>
        </w:rPr>
      </w:pPr>
    </w:p>
    <w:p>
      <w:pPr>
        <w:pStyle w:val="P29"/>
        <w:framePr w:w="3839" w:h="249" w:hRule="exact" w:wrap="none" w:vAnchor="page" w:hAnchor="margin" w:x="6856" w:y="9111"/>
        <w:rPr>
          <w:rStyle w:val="C21"/>
          <w:rtl w:val="0"/>
        </w:rPr>
      </w:pPr>
      <w:r>
        <w:rPr>
          <w:rStyle w:val="C21"/>
          <w:rtl w:val="0"/>
        </w:rPr>
        <w:t>Praktické předvedení a ústní ověření</w:t>
      </w:r>
    </w:p>
    <w:p>
      <w:pPr>
        <w:pStyle w:val="P16"/>
        <w:framePr w:w="6710" w:h="607" w:hRule="exact" w:wrap="none" w:vAnchor="page" w:hAnchor="margin" w:x="45" w:y="9431"/>
        <w:rPr>
          <w:rStyle w:val="C3"/>
          <w:rtl w:val="0"/>
        </w:rPr>
      </w:pPr>
    </w:p>
    <w:p>
      <w:pPr>
        <w:pStyle w:val="P17"/>
        <w:framePr w:w="6658" w:h="480" w:hRule="exact" w:wrap="none" w:vAnchor="page" w:hAnchor="margin" w:x="71" w:y="9487"/>
        <w:rPr>
          <w:rStyle w:val="C13"/>
          <w:rtl w:val="0"/>
        </w:rPr>
      </w:pPr>
      <w:r>
        <w:rPr>
          <w:rStyle w:val="C13"/>
          <w:rtl w:val="0"/>
        </w:rPr>
        <w:t>f) Vyhodnotit protokol o výsledku laboratorní kontroly a navrhnout případná opatření k nápravě</w:t>
      </w:r>
    </w:p>
    <w:p>
      <w:pPr>
        <w:pStyle w:val="P30"/>
        <w:framePr w:w="3921" w:h="607" w:hRule="exact" w:wrap="none" w:vAnchor="page" w:hAnchor="margin" w:x="6800" w:y="9431"/>
        <w:rPr>
          <w:rStyle w:val="C3"/>
          <w:rtl w:val="0"/>
        </w:rPr>
      </w:pPr>
    </w:p>
    <w:p>
      <w:pPr>
        <w:pStyle w:val="P31"/>
        <w:framePr w:w="3839" w:h="480" w:hRule="exact" w:wrap="none" w:vAnchor="page" w:hAnchor="margin" w:x="6856" w:y="9487"/>
        <w:rPr>
          <w:rStyle w:val="C22"/>
          <w:rtl w:val="0"/>
        </w:rPr>
      </w:pPr>
      <w:r>
        <w:rPr>
          <w:rStyle w:val="C22"/>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Zajišťování ekonomického provozu přírodního a umělého koupaliště</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Vysvětlit strukturu rozpočtu provozu přírodního nebo umělého koupaliště</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Zpracovat návrh zjednodušeného rozpočtu provozu přírodního nebo umělého koupaliště na jeden kalendářní rok</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c) Vyjmenovat sazby DPH při provozu přírodních a umělých koupališť</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Ústní ověření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d) Vyjmenovat a vysvětlit hlavní výdajové položky při provozování přírodních a umělých koupališť</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Ústní ověření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e) Uvést, jaké faktory mají vliv na příjmy a výdaje při provozování přírodních a umělých koupališť</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Ústní ověření</w:t>
      </w:r>
    </w:p>
    <w:p>
      <w:pPr>
        <w:pStyle w:val="P32"/>
        <w:framePr w:w="10710" w:h="248" w:hRule="exact" w:wrap="none" w:vAnchor="page" w:hAnchor="margin" w:x="28" w:y="14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15.9.2026 18:23:20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provozování přírodních a umělých koupališť</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povinnosti provozovatele vyplývající z předpisů BOZP</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Uvést četnost a vysvětlit význam školení  zaměstnanců v oblasti PO (požární ochrana)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Uvést četnost a vysvětlit význam školení zaměstnanců v oblasti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četnost a vysvětlit význam školení zaměstnanců - plavčíků nebo strážců vodní plochy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základní zásady první pomoci a uvést základní zdravotnické vybavení na stanovišti plavčíka</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Řízení a organizace provozu přírodního a umělého koupaliště</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zásady efektivního řízení provozu přírodního a umělého koupaliště</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postup a zásady uzavírání dodavatelsko-odběratelských smluv a uvést jejich náležitosti</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 xml:space="preserve">c) Vysvětlit organizaci práce  na provozním úseku - plavecký bazén, koupaliště, sauna</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16"/>
        <w:framePr w:w="6710" w:h="607" w:hRule="exact" w:wrap="none" w:vAnchor="page" w:hAnchor="margin" w:x="45" w:y="8497"/>
        <w:rPr>
          <w:rStyle w:val="C3"/>
          <w:rtl w:val="0"/>
        </w:rPr>
      </w:pPr>
    </w:p>
    <w:p>
      <w:pPr>
        <w:pStyle w:val="P17"/>
        <w:framePr w:w="6658" w:h="480" w:hRule="exact" w:wrap="none" w:vAnchor="page" w:hAnchor="margin" w:x="71" w:y="8553"/>
        <w:rPr>
          <w:rStyle w:val="C13"/>
          <w:rtl w:val="0"/>
        </w:rPr>
      </w:pPr>
      <w:r>
        <w:rPr>
          <w:rStyle w:val="C13"/>
          <w:rtl w:val="0"/>
        </w:rPr>
        <w:t>d) Uvést zásady vedení pracovní porady s jednotlivcem nebo s kolektivem podřízených pracovníků a předvést ukázku vedení simulované porady</w:t>
      </w:r>
    </w:p>
    <w:p>
      <w:pPr>
        <w:pStyle w:val="P30"/>
        <w:framePr w:w="3921" w:h="607" w:hRule="exact" w:wrap="none" w:vAnchor="page" w:hAnchor="margin" w:x="6800" w:y="8497"/>
        <w:rPr>
          <w:rStyle w:val="C3"/>
          <w:rtl w:val="0"/>
        </w:rPr>
      </w:pPr>
    </w:p>
    <w:p>
      <w:pPr>
        <w:pStyle w:val="P31"/>
        <w:framePr w:w="3839" w:h="480" w:hRule="exact" w:wrap="none" w:vAnchor="page" w:hAnchor="margin" w:x="6856" w:y="8553"/>
        <w:rPr>
          <w:rStyle w:val="C22"/>
          <w:rtl w:val="0"/>
        </w:rPr>
      </w:pPr>
      <w:r>
        <w:rPr>
          <w:rStyle w:val="C22"/>
          <w:rtl w:val="0"/>
        </w:rPr>
        <w:t>Praktické předvedení a 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e) Navrhnout způsob řešení a postup v případě problémů s podřízeným pracovníkem (na modelové situaci)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f) Navrhnout způsob řešení již vzniklého konfliktu při provozu koupaliště (na modelové situaci)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g) Vysvětlit základní náležitosti provozního řádu a posoudit předložený provozní řád</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Praktické předvedení a 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h) Vysvětlit základní náležitosti návštěvního řádu a posoudit předložený návštěvní řád</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15.9.2026 18:23:20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Personální řízení v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strukturu kolektivu podřízených pracovníků s důrazem na jeho efektivní fungování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Vysvětlit základní role a odpovědnost jednotlivých podřízených pracovníků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9"/>
        <w:rPr>
          <w:rStyle w:val="C3"/>
          <w:rtl w:val="0"/>
        </w:rPr>
      </w:pPr>
    </w:p>
    <w:p>
      <w:pPr>
        <w:pStyle w:val="P13"/>
        <w:framePr w:w="6658" w:h="704" w:hRule="exact" w:wrap="none" w:vAnchor="page" w:hAnchor="margin" w:x="71" w:y="4015"/>
        <w:rPr>
          <w:rStyle w:val="C11"/>
          <w:rtl w:val="0"/>
        </w:rPr>
      </w:pPr>
      <w:r>
        <w:rPr>
          <w:rStyle w:val="C11"/>
          <w:rtl w:val="0"/>
        </w:rPr>
        <w:t>c) Stanovit pracovní náplň a dílčí cíle pro podřízené pracovníky, prokázat logickou a časovou provázanost stanovených cílů a určit základní podmínky nezbytné pro jejich dosažení</w:t>
      </w:r>
    </w:p>
    <w:p>
      <w:pPr>
        <w:pStyle w:val="P28"/>
        <w:framePr w:w="3921" w:h="831" w:hRule="exact" w:wrap="none" w:vAnchor="page" w:hAnchor="margin" w:x="6800" w:y="3959"/>
        <w:rPr>
          <w:rStyle w:val="C3"/>
          <w:rtl w:val="0"/>
        </w:rPr>
      </w:pPr>
    </w:p>
    <w:p>
      <w:pPr>
        <w:pStyle w:val="P29"/>
        <w:framePr w:w="3839" w:h="704" w:hRule="exact" w:wrap="none" w:vAnchor="page" w:hAnchor="margin" w:x="6856" w:y="4015"/>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vznik a zánik pracovního poměru, vyjmenovat druhy pracovněprávních vztahů a uvést náležitosti pracovní smlouvy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Vysvětlit různé způsoby motivace podřízených pracovníků</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Zpracovat modelové podklady pro odměňování podřízených zaměstnanců</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zásady a postup evidence přítomnosti podřízených pracovníků a zpracovat základní personální agendu</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Připravit podklady pro stanovení přehledu základních kompetencí a znalostí podřízených pracovníků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 a ústní ověření</w:t>
      </w:r>
    </w:p>
    <w:p>
      <w:pPr>
        <w:pStyle w:val="P12"/>
        <w:framePr w:w="6710" w:h="607" w:hRule="exact" w:wrap="none" w:vAnchor="page" w:hAnchor="margin" w:x="45" w:y="7363"/>
        <w:rPr>
          <w:rStyle w:val="C3"/>
          <w:rtl w:val="0"/>
        </w:rPr>
      </w:pPr>
    </w:p>
    <w:p>
      <w:pPr>
        <w:pStyle w:val="P13"/>
        <w:framePr w:w="6658" w:h="480" w:hRule="exact" w:wrap="none" w:vAnchor="page" w:hAnchor="margin" w:x="71" w:y="7419"/>
        <w:rPr>
          <w:rStyle w:val="C11"/>
          <w:rtl w:val="0"/>
        </w:rPr>
      </w:pPr>
      <w:r>
        <w:rPr>
          <w:rStyle w:val="C11"/>
          <w:rtl w:val="0"/>
        </w:rPr>
        <w:t>i) Připravit podklady pro stanovení hodnoticích kritérií a postupů pro ověření základních kompetencí a znalostí podřízených pracovníků</w:t>
      </w:r>
    </w:p>
    <w:p>
      <w:pPr>
        <w:pStyle w:val="P28"/>
        <w:framePr w:w="3921" w:h="607" w:hRule="exact" w:wrap="none" w:vAnchor="page" w:hAnchor="margin" w:x="6800" w:y="7363"/>
        <w:rPr>
          <w:rStyle w:val="C3"/>
          <w:rtl w:val="0"/>
        </w:rPr>
      </w:pPr>
    </w:p>
    <w:p>
      <w:pPr>
        <w:pStyle w:val="P29"/>
        <w:framePr w:w="3839" w:h="480" w:hRule="exact" w:wrap="none" w:vAnchor="page" w:hAnchor="margin" w:x="6856" w:y="7419"/>
        <w:rPr>
          <w:rStyle w:val="C21"/>
          <w:rtl w:val="0"/>
        </w:rPr>
      </w:pPr>
      <w:r>
        <w:rPr>
          <w:rStyle w:val="C21"/>
          <w:rtl w:val="0"/>
        </w:rPr>
        <w:t>Praktické předvedení a ústní ověření</w:t>
      </w:r>
    </w:p>
    <w:p>
      <w:pPr>
        <w:pStyle w:val="P16"/>
        <w:framePr w:w="6710" w:h="607" w:hRule="exact" w:wrap="none" w:vAnchor="page" w:hAnchor="margin" w:x="45" w:y="7970"/>
        <w:rPr>
          <w:rStyle w:val="C3"/>
          <w:rtl w:val="0"/>
        </w:rPr>
      </w:pPr>
    </w:p>
    <w:p>
      <w:pPr>
        <w:pStyle w:val="P17"/>
        <w:framePr w:w="6658" w:h="480" w:hRule="exact" w:wrap="none" w:vAnchor="page" w:hAnchor="margin" w:x="71" w:y="8026"/>
        <w:rPr>
          <w:rStyle w:val="C13"/>
          <w:rtl w:val="0"/>
        </w:rPr>
      </w:pPr>
      <w:r>
        <w:rPr>
          <w:rStyle w:val="C13"/>
          <w:rtl w:val="0"/>
        </w:rPr>
        <w:t>j) Uvést postup a zásady zaškolení nových podřízených pracovníků v zadaném provozním úseku</w:t>
      </w:r>
    </w:p>
    <w:p>
      <w:pPr>
        <w:pStyle w:val="P30"/>
        <w:framePr w:w="3921" w:h="607" w:hRule="exact" w:wrap="none" w:vAnchor="page" w:hAnchor="margin" w:x="6800" w:y="7970"/>
        <w:rPr>
          <w:rStyle w:val="C3"/>
          <w:rtl w:val="0"/>
        </w:rPr>
      </w:pPr>
    </w:p>
    <w:p>
      <w:pPr>
        <w:pStyle w:val="P31"/>
        <w:framePr w:w="3839" w:h="480" w:hRule="exact" w:wrap="none" w:vAnchor="page" w:hAnchor="margin" w:x="6856" w:y="8026"/>
        <w:rPr>
          <w:rStyle w:val="C22"/>
          <w:rtl w:val="0"/>
        </w:rPr>
      </w:pPr>
      <w:r>
        <w:rPr>
          <w:rStyle w:val="C22"/>
          <w:rtl w:val="0"/>
        </w:rPr>
        <w:t>Ústní ověření</w:t>
      </w:r>
    </w:p>
    <w:p>
      <w:pPr>
        <w:pStyle w:val="P32"/>
        <w:framePr w:w="10710" w:h="248" w:hRule="exact" w:wrap="none" w:vAnchor="page" w:hAnchor="margin" w:x="28" w:y="8690"/>
        <w:rPr>
          <w:rStyle w:val="C23"/>
          <w:rtl w:val="0"/>
        </w:rPr>
      </w:pPr>
      <w:r>
        <w:rPr>
          <w:rStyle w:val="C23"/>
          <w:rtl w:val="0"/>
        </w:rPr>
        <w:t>Je třeba splnit všechna kritéria.</w:t>
      </w:r>
    </w:p>
    <w:p>
      <w:pPr>
        <w:pStyle w:val="P23"/>
        <w:framePr w:w="10710" w:h="340" w:hRule="exact" w:wrap="none" w:vAnchor="page" w:hAnchor="margin" w:x="28" w:y="9126"/>
        <w:rPr>
          <w:rStyle w:val="C18"/>
          <w:rtl w:val="0"/>
        </w:rPr>
      </w:pPr>
      <w:r>
        <w:rPr>
          <w:rStyle w:val="C18"/>
          <w:rtl w:val="0"/>
        </w:rPr>
        <w:t>Zajišťování propagace služeb při provozování přírodních a umělých koupališť</w:t>
      </w:r>
    </w:p>
    <w:p>
      <w:pPr>
        <w:pStyle w:val="P24"/>
        <w:framePr w:w="6713" w:h="376" w:hRule="exact" w:wrap="none" w:vAnchor="page" w:hAnchor="margin" w:x="45" w:y="9565"/>
        <w:rPr>
          <w:rStyle w:val="C3"/>
          <w:rtl w:val="0"/>
        </w:rPr>
      </w:pPr>
    </w:p>
    <w:p>
      <w:pPr>
        <w:pStyle w:val="P25"/>
        <w:framePr w:w="6661" w:h="249" w:hRule="exact" w:wrap="none" w:vAnchor="page" w:hAnchor="margin" w:x="71" w:y="9636"/>
        <w:rPr>
          <w:rStyle w:val="C19"/>
          <w:rtl w:val="0"/>
        </w:rPr>
      </w:pPr>
      <w:r>
        <w:rPr>
          <w:rStyle w:val="C19"/>
          <w:rtl w:val="0"/>
        </w:rPr>
        <w:t>Kritéria hodnocení</w:t>
      </w:r>
    </w:p>
    <w:p>
      <w:pPr>
        <w:pStyle w:val="P26"/>
        <w:framePr w:w="3918" w:h="376" w:hRule="exact" w:wrap="none" w:vAnchor="page" w:hAnchor="margin" w:x="6803" w:y="9565"/>
        <w:rPr>
          <w:rStyle w:val="C3"/>
          <w:rtl w:val="0"/>
        </w:rPr>
      </w:pPr>
    </w:p>
    <w:p>
      <w:pPr>
        <w:pStyle w:val="P27"/>
        <w:framePr w:w="3836" w:h="249" w:hRule="exact" w:wrap="none" w:vAnchor="page" w:hAnchor="margin" w:x="6859" w:y="9636"/>
        <w:rPr>
          <w:rStyle w:val="C20"/>
          <w:rtl w:val="0"/>
        </w:rPr>
      </w:pPr>
      <w:r>
        <w:rPr>
          <w:rStyle w:val="C20"/>
          <w:rtl w:val="0"/>
        </w:rPr>
        <w:t>Způsoby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a) Zpracovat návrh ceníku (25 m bazén, sauna, fitness)</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Praktické předvedení a ústní ověření</w:t>
      </w:r>
    </w:p>
    <w:p>
      <w:pPr>
        <w:pStyle w:val="P16"/>
        <w:framePr w:w="6710" w:h="607" w:hRule="exact" w:wrap="none" w:vAnchor="page" w:hAnchor="margin" w:x="45" w:y="10318"/>
        <w:rPr>
          <w:rStyle w:val="C3"/>
          <w:rtl w:val="0"/>
        </w:rPr>
      </w:pPr>
    </w:p>
    <w:p>
      <w:pPr>
        <w:pStyle w:val="P17"/>
        <w:framePr w:w="6658" w:h="480" w:hRule="exact" w:wrap="none" w:vAnchor="page" w:hAnchor="margin" w:x="71" w:y="10374"/>
        <w:rPr>
          <w:rStyle w:val="C13"/>
          <w:rtl w:val="0"/>
        </w:rPr>
      </w:pPr>
      <w:r>
        <w:rPr>
          <w:rStyle w:val="C13"/>
          <w:rtl w:val="0"/>
        </w:rPr>
        <w:t>b) Zpracovat nabídku služeb při provozování přírodních a umělých koupališť formou balíčku</w:t>
      </w:r>
    </w:p>
    <w:p>
      <w:pPr>
        <w:pStyle w:val="P30"/>
        <w:framePr w:w="3921" w:h="607" w:hRule="exact" w:wrap="none" w:vAnchor="page" w:hAnchor="margin" w:x="6800" w:y="10318"/>
        <w:rPr>
          <w:rStyle w:val="C3"/>
          <w:rtl w:val="0"/>
        </w:rPr>
      </w:pPr>
    </w:p>
    <w:p>
      <w:pPr>
        <w:pStyle w:val="P31"/>
        <w:framePr w:w="3839" w:h="480" w:hRule="exact" w:wrap="none" w:vAnchor="page" w:hAnchor="margin" w:x="6856" w:y="10374"/>
        <w:rPr>
          <w:rStyle w:val="C22"/>
          <w:rtl w:val="0"/>
        </w:rPr>
      </w:pPr>
      <w:r>
        <w:rPr>
          <w:rStyle w:val="C22"/>
          <w:rtl w:val="0"/>
        </w:rPr>
        <w:t>Praktické předvedení a ústní ověření</w:t>
      </w:r>
    </w:p>
    <w:p>
      <w:pPr>
        <w:pStyle w:val="P12"/>
        <w:framePr w:w="6710" w:h="376" w:hRule="exact" w:wrap="none" w:vAnchor="page" w:hAnchor="margin" w:x="45" w:y="10925"/>
        <w:rPr>
          <w:rStyle w:val="C3"/>
          <w:rtl w:val="0"/>
        </w:rPr>
      </w:pPr>
    </w:p>
    <w:p>
      <w:pPr>
        <w:pStyle w:val="P13"/>
        <w:framePr w:w="6658" w:h="249" w:hRule="exact" w:wrap="none" w:vAnchor="page" w:hAnchor="margin" w:x="71" w:y="10981"/>
        <w:rPr>
          <w:rStyle w:val="C11"/>
          <w:rtl w:val="0"/>
        </w:rPr>
      </w:pPr>
      <w:r>
        <w:rPr>
          <w:rStyle w:val="C11"/>
          <w:rtl w:val="0"/>
        </w:rPr>
        <w:t>c) Navrhnout obsah propagačního letáku</w:t>
      </w:r>
    </w:p>
    <w:p>
      <w:pPr>
        <w:pStyle w:val="P28"/>
        <w:framePr w:w="3921" w:h="376" w:hRule="exact" w:wrap="none" w:vAnchor="page" w:hAnchor="margin" w:x="6800" w:y="10925"/>
        <w:rPr>
          <w:rStyle w:val="C3"/>
          <w:rtl w:val="0"/>
        </w:rPr>
      </w:pPr>
    </w:p>
    <w:p>
      <w:pPr>
        <w:pStyle w:val="P29"/>
        <w:framePr w:w="3839" w:h="249" w:hRule="exact" w:wrap="none" w:vAnchor="page" w:hAnchor="margin" w:x="6856" w:y="10981"/>
        <w:rPr>
          <w:rStyle w:val="C21"/>
          <w:rtl w:val="0"/>
        </w:rPr>
      </w:pPr>
      <w:r>
        <w:rPr>
          <w:rStyle w:val="C21"/>
          <w:rtl w:val="0"/>
        </w:rPr>
        <w:t>Praktické předvedení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přírodních a umělých koupališť, 15.9.2026 18:23:20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výkonu uchazeče při zkoušce se hodnotí:</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znalost fungování jednotlivých částí provozu přírodních a umělých koupališť</w:t>
      </w:r>
    </w:p>
    <w:p>
      <w:pPr>
        <w:keepNext w:val="0"/>
        <w:keepLines w:val="1"/>
        <w:framePr w:w="10766" w:h="78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používání odborné terminologie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je vhodné využít modelové situace k návrhu řešení problémových situací vzniklých při provozu přírodních a umělých koupališť.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 k řešení:</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Problém s podřízeným – při kontrole přítomnosti plavčíka na určeném stanovišti se plavčík zdržoval na jiném místě a odváděl pozornost hovorem s návštěvníkem</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Návštěvník porušil návštěvní řád a do plaveckého bazénu vstoupil v plavkách zakázaného typu – činnost při vykazování návštěvníka z provozu, který nerespektuje pokyny plavčíka </w:t>
      </w:r>
    </w:p>
    <w:p>
      <w:pPr>
        <w:keepNext w:val="0"/>
        <w:keepLines w:val="1"/>
        <w:framePr w:w="10766" w:h="78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Návštěvník se u pokladny dožaduje vracení vstupného, protože se mu zdálo, že teplota vody neodpovídá vyhlášce</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se uchazeč na základě zadání vyjadřuje písemně volnou formou. Hodnotí se správnost výsledků a obsahu tohoto písemného projevu ve vztahu k příslušným kritériím hodnocení.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Praktická část zkoušky se vykoná v provozu bazénu. </w:t>
      </w:r>
    </w:p>
    <w:p>
      <w:pPr>
        <w:pStyle w:val="P33"/>
        <w:framePr w:w="10766" w:h="2072" w:hRule="exact" w:wrap="none" w:vAnchor="page" w:hAnchor="margin" w:x="0" w:y="10947"/>
        <w:rPr>
          <w:rStyle w:val="C3"/>
          <w:rtl w:val="0"/>
        </w:rPr>
      </w:pPr>
    </w:p>
    <w:p>
      <w:pPr>
        <w:pStyle w:val="P35"/>
        <w:framePr w:w="10710" w:h="340" w:hRule="exact" w:wrap="none" w:vAnchor="page" w:hAnchor="margin" w:x="28" w:y="10947"/>
        <w:rPr>
          <w:rStyle w:val="C25"/>
          <w:rtl w:val="0"/>
        </w:rPr>
      </w:pPr>
      <w:r>
        <w:rPr>
          <w:rStyle w:val="C25"/>
          <w:rtl w:val="0"/>
        </w:rPr>
        <w:t>Výsledné hodnocení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3247"/>
        <w:rPr>
          <w:rStyle w:val="C3"/>
          <w:rtl w:val="0"/>
        </w:rPr>
      </w:pPr>
    </w:p>
    <w:p>
      <w:pPr>
        <w:pStyle w:val="P35"/>
        <w:framePr w:w="10710" w:h="340" w:hRule="exact" w:wrap="none" w:vAnchor="page" w:hAnchor="margin" w:x="28" w:y="13247"/>
        <w:rPr>
          <w:rStyle w:val="C25"/>
          <w:rtl w:val="0"/>
        </w:rPr>
      </w:pPr>
      <w:r>
        <w:rPr>
          <w:rStyle w:val="C25"/>
          <w:rtl w:val="0"/>
        </w:rPr>
        <w:t>Počet zkoušejících</w:t>
      </w:r>
    </w:p>
    <w:p>
      <w:pPr>
        <w:keepNext w:val="0"/>
        <w:keepLines w:val="0"/>
        <w:framePr w:w="10766" w:h="1036" w:hRule="exact" w:wrap="none" w:vAnchor="page" w:hAnchor="margin" w:x="0" w:y="13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Provozovatel/provozovatelka přírodních a umělých koupališť, 15.9.2026 18:23:20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technickým, ekonomickým, sportovním nebo pedagogickým zaměřením a alespoň 5 let odborné praxe v oblasti provozování přírodních a umělých koupališť.</w:t>
      </w:r>
    </w:p>
    <w:p>
      <w:pPr>
        <w:keepNext w:val="0"/>
        <w:keepLines w:val="1"/>
        <w:framePr w:w="10766" w:h="638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 technickým, ekonomickým, sportovním nebo pedagogickým zaměřením, popř. se zaměřením na cestovní ruch nebo management a alespoň 5 let odborné praxe v oblasti provozování přírodních a umělých koupališť.</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33"/>
        <w:framePr w:w="10766" w:h="3839"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(PC, tiskárna</w:t>
      </w:r>
      <w:r>
        <w:rPr>
          <w:rFonts w:ascii="Arial" w:cs="Arial" w:hAnsi="Arial" w:eastAsia="Arial"/>
          <w:b w:val="0"/>
          <w:i w:val="1"/>
          <w:caps w:val="0"/>
          <w:strike w:val="0"/>
          <w:noProof w:val="0"/>
          <w:vanish w:val="0"/>
          <w:color w:val="auto"/>
          <w:sz w:val="20"/>
          <w:u w:val="none"/>
          <w:shd w:val="clear" w:color="auto" w:fill="auto"/>
          <w:vertAlign w:val="baseline"/>
          <w:lang/>
        </w:rPr>
        <w:t>)</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(zákoník práce, zákon o ochraně veřejného zdraví a jeho prováděcí vyhláška, chemický zákon)</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plavecký bazén s technologií úpravy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plastová uzavíratelná nádoba pro odběr vzorku bazénové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protokol o výsledku laboratorní kontroly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měření kvality vody</w:t>
      </w:r>
    </w:p>
    <w:p>
      <w:pPr>
        <w:keepNext w:val="0"/>
        <w:keepLines w:val="1"/>
        <w:framePr w:w="10766" w:h="3499" w:hRule="exact" w:wrap="none" w:vAnchor="page" w:hAnchor="margin" w:x="0" w:y="965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a návštěvní řád, modelové personální podklady</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99"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3378"/>
        <w:rPr>
          <w:rStyle w:val="C3"/>
          <w:rtl w:val="0"/>
        </w:rPr>
      </w:pPr>
    </w:p>
    <w:p>
      <w:pPr>
        <w:pStyle w:val="P35"/>
        <w:framePr w:w="10710" w:h="340" w:hRule="exact" w:wrap="none" w:vAnchor="page" w:hAnchor="margin" w:x="28" w:y="13378"/>
        <w:rPr>
          <w:rStyle w:val="C25"/>
          <w:rtl w:val="0"/>
        </w:rPr>
      </w:pPr>
      <w:r>
        <w:rPr>
          <w:rStyle w:val="C25"/>
          <w:rtl w:val="0"/>
        </w:rPr>
        <w:t>Doba přípravy na zkoušku</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37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15.9.2026 18:23:20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 Celková doba trvání písemné části zkoušky jednoho uchazeče je 45 minut.</w:t>
      </w:r>
    </w:p>
    <w:p>
      <w:pPr>
        <w:pStyle w:val="P21"/>
        <w:framePr w:w="7654" w:h="331" w:hRule="exact" w:wrap="none" w:vAnchor="page" w:hAnchor="margin" w:x="28" w:y="15940"/>
        <w:rPr>
          <w:rStyle w:val="C16"/>
          <w:rtl w:val="0"/>
        </w:rPr>
      </w:pPr>
      <w:r>
        <w:rPr>
          <w:rStyle w:val="C16"/>
          <w:rtl w:val="0"/>
        </w:rPr>
        <w:t>Provozovatel/provozovatelka přírodních a umělých koupališť, 15.9.2026 18:23:20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ABAS ČR, z. s. (Asociace bazénů a saun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APR, z. s. (Asociace pracovníků v regeneraci)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Provozovatel/provozovatelka přírodních a umělých koupališť, 15.9.2026 18:23:20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C2C56B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B25A8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FB1B6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7E8E323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