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BF8884A" Type="http://schemas.openxmlformats.org/officeDocument/2006/relationships/officeDocument" Target="/word/document.xml" /><Relationship Id="coreR1BF8884A" Type="http://schemas.openxmlformats.org/package/2006/relationships/metadata/core-properties" Target="/docProps/core.xml" /><Relationship Id="customR1BF8884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Provozovatel přírodních a umělých koupališť (kód: 69-054-R)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 legislativě týkající se provozování přírodních a umělých koupališť</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Dodržování hygieny při provozování přírodních a umělých koupališť</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Dodržování BOZP při provozování přírodních a umělých koupališť</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ekonomického provozu přírodního a umělého koupaliště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a organizace provozu přírodního a umělého koupaliště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Personální řízení v provozu přírodního a umělého koupaliště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propagace služeb při provozování přírodních a umělých koupališť</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26.04.2016 do: 15.03.2021</w:t>
      </w:r>
    </w:p>
    <w:p>
      <w:pPr>
        <w:pStyle w:val="P21"/>
        <w:framePr w:w="7654" w:h="331" w:hRule="exact" w:wrap="none" w:vAnchor="page" w:hAnchor="margin" w:x="28" w:y="15940"/>
        <w:rPr>
          <w:rStyle w:val="C16"/>
          <w:rtl w:val="0"/>
        </w:rPr>
      </w:pPr>
      <w:r>
        <w:rPr>
          <w:rStyle w:val="C16"/>
          <w:rtl w:val="0"/>
        </w:rPr>
        <w:t>Provozovatel přírodních a umělých koupališť, 30.10.2026 18:30:41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 legislativě týkající se provozování přírodních a umělých koupališť</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základní legislativě, která upravuje provoz přírodních a umělých koupališt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a písemné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základní názvosloví - co jsou přírodní a umělá koupaliště</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a písemné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Orientovat se v dalších platných technických předpisech týkajících se provozu přírodních a umělých koupališť</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a písemné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Vysvětlit možné způsoby provozování přírodních a umělých koupališť</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a písemné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Dodržování hygieny při provozování přírodních a umělých koupališť</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a) Vyjmenovat a vysvětlit povinnosti provozovatele k orgánům ochrany veřejného zdraví</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Písemné a 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Uvést způsoby a postupy ochrany návštěvníků přírodních a umělých koupališť</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Písemné a 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Vyjmenovat chemické přípravky pro udržování bazénových vod přírodních a umělých koupališť</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Písemné a ústní ověření</w:t>
      </w:r>
    </w:p>
    <w:p>
      <w:pPr>
        <w:pStyle w:val="P16"/>
        <w:framePr w:w="6710" w:h="607" w:hRule="exact" w:wrap="none" w:vAnchor="page" w:hAnchor="margin" w:x="45" w:y="8679"/>
        <w:rPr>
          <w:rStyle w:val="C3"/>
          <w:rtl w:val="0"/>
        </w:rPr>
      </w:pPr>
    </w:p>
    <w:p>
      <w:pPr>
        <w:pStyle w:val="P17"/>
        <w:framePr w:w="6658" w:h="480" w:hRule="exact" w:wrap="none" w:vAnchor="page" w:hAnchor="margin" w:x="71" w:y="8735"/>
        <w:rPr>
          <w:rStyle w:val="C13"/>
          <w:rtl w:val="0"/>
        </w:rPr>
      </w:pPr>
      <w:r>
        <w:rPr>
          <w:rStyle w:val="C13"/>
          <w:rtl w:val="0"/>
        </w:rPr>
        <w:t>d) Uvést některé chemické přípravky pro úklid přírodních a umělých koupališť a vysvětlit způsob používání</w:t>
      </w:r>
    </w:p>
    <w:p>
      <w:pPr>
        <w:pStyle w:val="P30"/>
        <w:framePr w:w="3921" w:h="607" w:hRule="exact" w:wrap="none" w:vAnchor="page" w:hAnchor="margin" w:x="6800" w:y="8679"/>
        <w:rPr>
          <w:rStyle w:val="C3"/>
          <w:rtl w:val="0"/>
        </w:rPr>
      </w:pPr>
    </w:p>
    <w:p>
      <w:pPr>
        <w:pStyle w:val="P31"/>
        <w:framePr w:w="3839" w:h="480" w:hRule="exact" w:wrap="none" w:vAnchor="page" w:hAnchor="margin" w:x="6856" w:y="8735"/>
        <w:rPr>
          <w:rStyle w:val="C22"/>
          <w:rtl w:val="0"/>
        </w:rPr>
      </w:pPr>
      <w:r>
        <w:rPr>
          <w:rStyle w:val="C22"/>
          <w:rtl w:val="0"/>
        </w:rPr>
        <w:t>Písemné a ústní ověření</w:t>
      </w:r>
    </w:p>
    <w:p>
      <w:pPr>
        <w:pStyle w:val="P12"/>
        <w:framePr w:w="6710" w:h="376" w:hRule="exact" w:wrap="none" w:vAnchor="page" w:hAnchor="margin" w:x="45" w:y="9285"/>
        <w:rPr>
          <w:rStyle w:val="C3"/>
          <w:rtl w:val="0"/>
        </w:rPr>
      </w:pPr>
    </w:p>
    <w:p>
      <w:pPr>
        <w:pStyle w:val="P13"/>
        <w:framePr w:w="6658" w:h="249" w:hRule="exact" w:wrap="none" w:vAnchor="page" w:hAnchor="margin" w:x="71" w:y="9341"/>
        <w:rPr>
          <w:rStyle w:val="C11"/>
          <w:rtl w:val="0"/>
        </w:rPr>
      </w:pPr>
      <w:r>
        <w:rPr>
          <w:rStyle w:val="C11"/>
          <w:rtl w:val="0"/>
        </w:rPr>
        <w:t>e) Vysvětlit, jaký je cíl preventivních protiepidemických opatření</w:t>
      </w:r>
    </w:p>
    <w:p>
      <w:pPr>
        <w:pStyle w:val="P28"/>
        <w:framePr w:w="3921" w:h="376" w:hRule="exact" w:wrap="none" w:vAnchor="page" w:hAnchor="margin" w:x="6800" w:y="9285"/>
        <w:rPr>
          <w:rStyle w:val="C3"/>
          <w:rtl w:val="0"/>
        </w:rPr>
      </w:pPr>
    </w:p>
    <w:p>
      <w:pPr>
        <w:pStyle w:val="P29"/>
        <w:framePr w:w="3839" w:h="249" w:hRule="exact" w:wrap="none" w:vAnchor="page" w:hAnchor="margin" w:x="6856" w:y="9341"/>
        <w:rPr>
          <w:rStyle w:val="C21"/>
          <w:rtl w:val="0"/>
        </w:rPr>
      </w:pPr>
      <w:r>
        <w:rPr>
          <w:rStyle w:val="C21"/>
          <w:rtl w:val="0"/>
        </w:rPr>
        <w:t>Ústní ověření</w:t>
      </w:r>
    </w:p>
    <w:p>
      <w:pPr>
        <w:pStyle w:val="P16"/>
        <w:framePr w:w="6710" w:h="376" w:hRule="exact" w:wrap="none" w:vAnchor="page" w:hAnchor="margin" w:x="45" w:y="9662"/>
        <w:rPr>
          <w:rStyle w:val="C3"/>
          <w:rtl w:val="0"/>
        </w:rPr>
      </w:pPr>
    </w:p>
    <w:p>
      <w:pPr>
        <w:pStyle w:val="P17"/>
        <w:framePr w:w="6658" w:h="249" w:hRule="exact" w:wrap="none" w:vAnchor="page" w:hAnchor="margin" w:x="71" w:y="9718"/>
        <w:rPr>
          <w:rStyle w:val="C13"/>
          <w:rtl w:val="0"/>
        </w:rPr>
      </w:pPr>
      <w:r>
        <w:rPr>
          <w:rStyle w:val="C13"/>
          <w:rtl w:val="0"/>
        </w:rPr>
        <w:t>f) Provést kontrolní odběr vody ke koupání a odběr vyhodnotit</w:t>
      </w:r>
    </w:p>
    <w:p>
      <w:pPr>
        <w:pStyle w:val="P30"/>
        <w:framePr w:w="3921" w:h="376" w:hRule="exact" w:wrap="none" w:vAnchor="page" w:hAnchor="margin" w:x="6800" w:y="9662"/>
        <w:rPr>
          <w:rStyle w:val="C3"/>
          <w:rtl w:val="0"/>
        </w:rPr>
      </w:pPr>
    </w:p>
    <w:p>
      <w:pPr>
        <w:pStyle w:val="P31"/>
        <w:framePr w:w="3839" w:h="249" w:hRule="exact" w:wrap="none" w:vAnchor="page" w:hAnchor="margin" w:x="6856" w:y="9718"/>
        <w:rPr>
          <w:rStyle w:val="C22"/>
          <w:rtl w:val="0"/>
        </w:rPr>
      </w:pPr>
      <w:r>
        <w:rPr>
          <w:rStyle w:val="C22"/>
          <w:rtl w:val="0"/>
        </w:rPr>
        <w:t>Praktické předvedení a ústní ověření</w:t>
      </w:r>
    </w:p>
    <w:p>
      <w:pPr>
        <w:pStyle w:val="P12"/>
        <w:framePr w:w="6710" w:h="607" w:hRule="exact" w:wrap="none" w:vAnchor="page" w:hAnchor="margin" w:x="45" w:y="10038"/>
        <w:rPr>
          <w:rStyle w:val="C3"/>
          <w:rtl w:val="0"/>
        </w:rPr>
      </w:pPr>
    </w:p>
    <w:p>
      <w:pPr>
        <w:pStyle w:val="P13"/>
        <w:framePr w:w="6658" w:h="480" w:hRule="exact" w:wrap="none" w:vAnchor="page" w:hAnchor="margin" w:x="71" w:y="10094"/>
        <w:rPr>
          <w:rStyle w:val="C11"/>
          <w:rtl w:val="0"/>
        </w:rPr>
      </w:pPr>
      <w:r>
        <w:rPr>
          <w:rStyle w:val="C11"/>
          <w:rtl w:val="0"/>
        </w:rPr>
        <w:t>g) Vyhodnotit protokol o výsledku laboratorní kontroly a navrhnout případná opatření k nápravě</w:t>
      </w:r>
    </w:p>
    <w:p>
      <w:pPr>
        <w:pStyle w:val="P28"/>
        <w:framePr w:w="3921" w:h="607" w:hRule="exact" w:wrap="none" w:vAnchor="page" w:hAnchor="margin" w:x="6800" w:y="10038"/>
        <w:rPr>
          <w:rStyle w:val="C3"/>
          <w:rtl w:val="0"/>
        </w:rPr>
      </w:pPr>
    </w:p>
    <w:p>
      <w:pPr>
        <w:pStyle w:val="P29"/>
        <w:framePr w:w="3839" w:h="480" w:hRule="exact" w:wrap="none" w:vAnchor="page" w:hAnchor="margin" w:x="6856" w:y="10094"/>
        <w:rPr>
          <w:rStyle w:val="C21"/>
          <w:rtl w:val="0"/>
        </w:rPr>
      </w:pPr>
      <w:r>
        <w:rPr>
          <w:rStyle w:val="C21"/>
          <w:rtl w:val="0"/>
        </w:rPr>
        <w:t>Praktické předvedení a ústní ověření</w:t>
      </w:r>
    </w:p>
    <w:p>
      <w:pPr>
        <w:pStyle w:val="P32"/>
        <w:framePr w:w="10710" w:h="248" w:hRule="exact" w:wrap="none" w:vAnchor="page" w:hAnchor="margin" w:x="28" w:y="10758"/>
        <w:rPr>
          <w:rStyle w:val="C23"/>
          <w:rtl w:val="0"/>
        </w:rPr>
      </w:pPr>
      <w:r>
        <w:rPr>
          <w:rStyle w:val="C23"/>
          <w:rtl w:val="0"/>
        </w:rPr>
        <w:t>Je třeba splnit všechna kritéria.</w:t>
      </w:r>
    </w:p>
    <w:p>
      <w:pPr>
        <w:pStyle w:val="P23"/>
        <w:framePr w:w="10710" w:h="340" w:hRule="exact" w:wrap="none" w:vAnchor="page" w:hAnchor="margin" w:x="28" w:y="11194"/>
        <w:rPr>
          <w:rStyle w:val="C18"/>
          <w:rtl w:val="0"/>
        </w:rPr>
      </w:pPr>
      <w:r>
        <w:rPr>
          <w:rStyle w:val="C18"/>
          <w:rtl w:val="0"/>
        </w:rPr>
        <w:t>Dodržování BOZP při provozování přírodních a umělých koupališť</w:t>
      </w:r>
    </w:p>
    <w:p>
      <w:pPr>
        <w:pStyle w:val="P24"/>
        <w:framePr w:w="6713" w:h="376" w:hRule="exact" w:wrap="none" w:vAnchor="page" w:hAnchor="margin" w:x="45" w:y="11633"/>
        <w:rPr>
          <w:rStyle w:val="C3"/>
          <w:rtl w:val="0"/>
        </w:rPr>
      </w:pPr>
    </w:p>
    <w:p>
      <w:pPr>
        <w:pStyle w:val="P25"/>
        <w:framePr w:w="6661" w:h="249" w:hRule="exact" w:wrap="none" w:vAnchor="page" w:hAnchor="margin" w:x="71" w:y="11704"/>
        <w:rPr>
          <w:rStyle w:val="C19"/>
          <w:rtl w:val="0"/>
        </w:rPr>
      </w:pPr>
      <w:r>
        <w:rPr>
          <w:rStyle w:val="C19"/>
          <w:rtl w:val="0"/>
        </w:rPr>
        <w:t>Kritéria hodnocení</w:t>
      </w:r>
    </w:p>
    <w:p>
      <w:pPr>
        <w:pStyle w:val="P26"/>
        <w:framePr w:w="3918" w:h="376" w:hRule="exact" w:wrap="none" w:vAnchor="page" w:hAnchor="margin" w:x="6803" w:y="11633"/>
        <w:rPr>
          <w:rStyle w:val="C3"/>
          <w:rtl w:val="0"/>
        </w:rPr>
      </w:pPr>
    </w:p>
    <w:p>
      <w:pPr>
        <w:pStyle w:val="P27"/>
        <w:framePr w:w="3836" w:h="249" w:hRule="exact" w:wrap="none" w:vAnchor="page" w:hAnchor="margin" w:x="6859" w:y="11704"/>
        <w:rPr>
          <w:rStyle w:val="C20"/>
          <w:rtl w:val="0"/>
        </w:rPr>
      </w:pPr>
      <w:r>
        <w:rPr>
          <w:rStyle w:val="C20"/>
          <w:rtl w:val="0"/>
        </w:rPr>
        <w:t>Způsoby ověření</w:t>
      </w:r>
    </w:p>
    <w:p>
      <w:pPr>
        <w:pStyle w:val="P12"/>
        <w:framePr w:w="6710" w:h="376" w:hRule="exact" w:wrap="none" w:vAnchor="page" w:hAnchor="margin" w:x="45" w:y="12009"/>
        <w:rPr>
          <w:rStyle w:val="C3"/>
          <w:rtl w:val="0"/>
        </w:rPr>
      </w:pPr>
    </w:p>
    <w:p>
      <w:pPr>
        <w:pStyle w:val="P13"/>
        <w:framePr w:w="6658" w:h="249" w:hRule="exact" w:wrap="none" w:vAnchor="page" w:hAnchor="margin" w:x="71" w:y="12065"/>
        <w:rPr>
          <w:rStyle w:val="C11"/>
          <w:rtl w:val="0"/>
        </w:rPr>
      </w:pPr>
      <w:r>
        <w:rPr>
          <w:rStyle w:val="C11"/>
          <w:rtl w:val="0"/>
        </w:rPr>
        <w:t>a) Vysvětlit povinnosti provozovatele vyplývající z předpisů BOZP</w:t>
      </w:r>
    </w:p>
    <w:p>
      <w:pPr>
        <w:pStyle w:val="P28"/>
        <w:framePr w:w="3921" w:h="376" w:hRule="exact" w:wrap="none" w:vAnchor="page" w:hAnchor="margin" w:x="6800" w:y="12009"/>
        <w:rPr>
          <w:rStyle w:val="C3"/>
          <w:rtl w:val="0"/>
        </w:rPr>
      </w:pPr>
    </w:p>
    <w:p>
      <w:pPr>
        <w:pStyle w:val="P29"/>
        <w:framePr w:w="3839" w:h="249" w:hRule="exact" w:wrap="none" w:vAnchor="page" w:hAnchor="margin" w:x="6856" w:y="12065"/>
        <w:rPr>
          <w:rStyle w:val="C21"/>
          <w:rtl w:val="0"/>
        </w:rPr>
      </w:pPr>
      <w:r>
        <w:rPr>
          <w:rStyle w:val="C21"/>
          <w:rtl w:val="0"/>
        </w:rPr>
        <w:t>Ústní ověření</w:t>
      </w:r>
    </w:p>
    <w:p>
      <w:pPr>
        <w:pStyle w:val="P16"/>
        <w:framePr w:w="6710" w:h="607" w:hRule="exact" w:wrap="none" w:vAnchor="page" w:hAnchor="margin" w:x="45" w:y="12386"/>
        <w:rPr>
          <w:rStyle w:val="C3"/>
          <w:rtl w:val="0"/>
        </w:rPr>
      </w:pPr>
    </w:p>
    <w:p>
      <w:pPr>
        <w:pStyle w:val="P17"/>
        <w:framePr w:w="6658" w:h="480" w:hRule="exact" w:wrap="none" w:vAnchor="page" w:hAnchor="margin" w:x="71" w:y="12442"/>
        <w:rPr>
          <w:rStyle w:val="C13"/>
          <w:rtl w:val="0"/>
        </w:rPr>
      </w:pPr>
      <w:r>
        <w:rPr>
          <w:rStyle w:val="C13"/>
          <w:rtl w:val="0"/>
        </w:rPr>
        <w:t xml:space="preserve">b) Uvést četnost a vysvětlit význam školení  zaměstnanců v oblasti PO (požární ochrana)</w:t>
      </w:r>
    </w:p>
    <w:p>
      <w:pPr>
        <w:pStyle w:val="P30"/>
        <w:framePr w:w="3921" w:h="607" w:hRule="exact" w:wrap="none" w:vAnchor="page" w:hAnchor="margin" w:x="6800" w:y="12386"/>
        <w:rPr>
          <w:rStyle w:val="C3"/>
          <w:rtl w:val="0"/>
        </w:rPr>
      </w:pPr>
    </w:p>
    <w:p>
      <w:pPr>
        <w:pStyle w:val="P31"/>
        <w:framePr w:w="3839" w:h="480" w:hRule="exact" w:wrap="none" w:vAnchor="page" w:hAnchor="margin" w:x="6856" w:y="12442"/>
        <w:rPr>
          <w:rStyle w:val="C22"/>
          <w:rtl w:val="0"/>
        </w:rPr>
      </w:pPr>
      <w:r>
        <w:rPr>
          <w:rStyle w:val="C22"/>
          <w:rtl w:val="0"/>
        </w:rPr>
        <w:t>Písemné a ústní ověření</w:t>
      </w:r>
    </w:p>
    <w:p>
      <w:pPr>
        <w:pStyle w:val="P12"/>
        <w:framePr w:w="6710" w:h="376" w:hRule="exact" w:wrap="none" w:vAnchor="page" w:hAnchor="margin" w:x="45" w:y="12992"/>
        <w:rPr>
          <w:rStyle w:val="C3"/>
          <w:rtl w:val="0"/>
        </w:rPr>
      </w:pPr>
    </w:p>
    <w:p>
      <w:pPr>
        <w:pStyle w:val="P13"/>
        <w:framePr w:w="6658" w:h="249" w:hRule="exact" w:wrap="none" w:vAnchor="page" w:hAnchor="margin" w:x="71" w:y="13048"/>
        <w:rPr>
          <w:rStyle w:val="C11"/>
          <w:rtl w:val="0"/>
        </w:rPr>
      </w:pPr>
      <w:r>
        <w:rPr>
          <w:rStyle w:val="C11"/>
          <w:rtl w:val="0"/>
        </w:rPr>
        <w:t>c) Uvést četnost a vysvětlit význam školení zaměstnanců v oblasti BOZP</w:t>
      </w:r>
    </w:p>
    <w:p>
      <w:pPr>
        <w:pStyle w:val="P28"/>
        <w:framePr w:w="3921" w:h="376" w:hRule="exact" w:wrap="none" w:vAnchor="page" w:hAnchor="margin" w:x="6800" w:y="12992"/>
        <w:rPr>
          <w:rStyle w:val="C3"/>
          <w:rtl w:val="0"/>
        </w:rPr>
      </w:pPr>
    </w:p>
    <w:p>
      <w:pPr>
        <w:pStyle w:val="P29"/>
        <w:framePr w:w="3839" w:h="249" w:hRule="exact" w:wrap="none" w:vAnchor="page" w:hAnchor="margin" w:x="6856" w:y="13048"/>
        <w:rPr>
          <w:rStyle w:val="C21"/>
          <w:rtl w:val="0"/>
        </w:rPr>
      </w:pPr>
      <w:r>
        <w:rPr>
          <w:rStyle w:val="C21"/>
          <w:rtl w:val="0"/>
        </w:rPr>
        <w:t>Písemné a ústní ověření</w:t>
      </w:r>
    </w:p>
    <w:p>
      <w:pPr>
        <w:pStyle w:val="P16"/>
        <w:framePr w:w="6710" w:h="607" w:hRule="exact" w:wrap="none" w:vAnchor="page" w:hAnchor="margin" w:x="45" w:y="13369"/>
        <w:rPr>
          <w:rStyle w:val="C3"/>
          <w:rtl w:val="0"/>
        </w:rPr>
      </w:pPr>
    </w:p>
    <w:p>
      <w:pPr>
        <w:pStyle w:val="P17"/>
        <w:framePr w:w="6658" w:h="480" w:hRule="exact" w:wrap="none" w:vAnchor="page" w:hAnchor="margin" w:x="71" w:y="13425"/>
        <w:rPr>
          <w:rStyle w:val="C13"/>
          <w:rtl w:val="0"/>
        </w:rPr>
      </w:pPr>
      <w:r>
        <w:rPr>
          <w:rStyle w:val="C13"/>
          <w:rtl w:val="0"/>
        </w:rPr>
        <w:t>d) Uvést četnost a vysvětlit význam školení zaměstnanců - plavčíků nebo strážců vodní plochy</w:t>
      </w:r>
    </w:p>
    <w:p>
      <w:pPr>
        <w:pStyle w:val="P30"/>
        <w:framePr w:w="3921" w:h="607" w:hRule="exact" w:wrap="none" w:vAnchor="page" w:hAnchor="margin" w:x="6800" w:y="13369"/>
        <w:rPr>
          <w:rStyle w:val="C3"/>
          <w:rtl w:val="0"/>
        </w:rPr>
      </w:pPr>
    </w:p>
    <w:p>
      <w:pPr>
        <w:pStyle w:val="P31"/>
        <w:framePr w:w="3839" w:h="480" w:hRule="exact" w:wrap="none" w:vAnchor="page" w:hAnchor="margin" w:x="6856" w:y="13425"/>
        <w:rPr>
          <w:rStyle w:val="C22"/>
          <w:rtl w:val="0"/>
        </w:rPr>
      </w:pPr>
      <w:r>
        <w:rPr>
          <w:rStyle w:val="C22"/>
          <w:rtl w:val="0"/>
        </w:rPr>
        <w:t>Písemné a ústní ověření</w:t>
      </w:r>
    </w:p>
    <w:p>
      <w:pPr>
        <w:pStyle w:val="P32"/>
        <w:framePr w:w="10710" w:h="248" w:hRule="exact" w:wrap="none" w:vAnchor="page" w:hAnchor="margin" w:x="28" w:y="140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Provozovatel přírodních a umělých koupališť, 30.10.2026 18:30:41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ekonomického provozu přírodního a umělého koupaliště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strukturu rozpočtu provozu přírodního nebo umělého koupaliště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a 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Zpracovat návrh zjednodušeného rozpočtu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Vyjmenovat sazby DPH při provozu přírodních a umělých koupališť</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a písemné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Uvést sazby DPH doplňkových činností při provozování přírodních a umělých koupališť (např. sauna, solárium, fitnes)</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a písemné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Vyjmenovat a vysvětlit hlavní výdajové položky při provozování přírodních a umělých koupališť</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a písemné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Uvést, jaké faktory mají vliv na příjmy a výdaje při provozování přírodních a umělých koupališť</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Řízení a organizace provozu přírodního a umělého koupaliště</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376" w:hRule="exact" w:wrap="none" w:vAnchor="page" w:hAnchor="margin" w:x="45" w:y="7284"/>
        <w:rPr>
          <w:rStyle w:val="C3"/>
          <w:rtl w:val="0"/>
        </w:rPr>
      </w:pPr>
    </w:p>
    <w:p>
      <w:pPr>
        <w:pStyle w:val="P13"/>
        <w:framePr w:w="6658" w:h="249" w:hRule="exact" w:wrap="none" w:vAnchor="page" w:hAnchor="margin" w:x="71" w:y="7340"/>
        <w:rPr>
          <w:rStyle w:val="C11"/>
          <w:rtl w:val="0"/>
        </w:rPr>
      </w:pPr>
      <w:r>
        <w:rPr>
          <w:rStyle w:val="C11"/>
          <w:rtl w:val="0"/>
        </w:rPr>
        <w:t>a) Popsat zásady efektivního řízení provozu přírodního a umělého koupaliště</w:t>
      </w:r>
    </w:p>
    <w:p>
      <w:pPr>
        <w:pStyle w:val="P28"/>
        <w:framePr w:w="3921" w:h="376" w:hRule="exact" w:wrap="none" w:vAnchor="page" w:hAnchor="margin" w:x="6800" w:y="7284"/>
        <w:rPr>
          <w:rStyle w:val="C3"/>
          <w:rtl w:val="0"/>
        </w:rPr>
      </w:pPr>
    </w:p>
    <w:p>
      <w:pPr>
        <w:pStyle w:val="P29"/>
        <w:framePr w:w="3839" w:h="249" w:hRule="exact" w:wrap="none" w:vAnchor="page" w:hAnchor="margin" w:x="6856" w:y="7340"/>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b) Popsat postup a zásady jednání s dodavateli a odběrateli služeb</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Ústní ověření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c) Popsat postup a zásady uzavírání dodavatelsko-odběratelských smluv a uvést jejich náležitosti</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Ústní ověření</w:t>
      </w:r>
    </w:p>
    <w:p>
      <w:pPr>
        <w:pStyle w:val="P16"/>
        <w:framePr w:w="6710" w:h="607" w:hRule="exact" w:wrap="none" w:vAnchor="page" w:hAnchor="margin" w:x="45" w:y="8643"/>
        <w:rPr>
          <w:rStyle w:val="C3"/>
          <w:rtl w:val="0"/>
        </w:rPr>
      </w:pPr>
    </w:p>
    <w:p>
      <w:pPr>
        <w:pStyle w:val="P17"/>
        <w:framePr w:w="6658" w:h="480" w:hRule="exact" w:wrap="none" w:vAnchor="page" w:hAnchor="margin" w:x="71" w:y="8699"/>
        <w:rPr>
          <w:rStyle w:val="C13"/>
          <w:rtl w:val="0"/>
        </w:rPr>
      </w:pPr>
      <w:r>
        <w:rPr>
          <w:rStyle w:val="C13"/>
          <w:rtl w:val="0"/>
        </w:rPr>
        <w:t xml:space="preserve">d) Vysvětlit organizaci práce  na provozním úseku - plavecký bazén, koupaliště, sauna</w:t>
      </w:r>
    </w:p>
    <w:p>
      <w:pPr>
        <w:pStyle w:val="P30"/>
        <w:framePr w:w="3921" w:h="607" w:hRule="exact" w:wrap="none" w:vAnchor="page" w:hAnchor="margin" w:x="6800" w:y="8643"/>
        <w:rPr>
          <w:rStyle w:val="C3"/>
          <w:rtl w:val="0"/>
        </w:rPr>
      </w:pPr>
    </w:p>
    <w:p>
      <w:pPr>
        <w:pStyle w:val="P31"/>
        <w:framePr w:w="3839" w:h="480" w:hRule="exact" w:wrap="none" w:vAnchor="page" w:hAnchor="margin" w:x="6856" w:y="8699"/>
        <w:rPr>
          <w:rStyle w:val="C22"/>
          <w:rtl w:val="0"/>
        </w:rPr>
      </w:pPr>
      <w:r>
        <w:rPr>
          <w:rStyle w:val="C22"/>
          <w:rtl w:val="0"/>
        </w:rPr>
        <w:t>Ústní ověření</w:t>
      </w:r>
    </w:p>
    <w:p>
      <w:pPr>
        <w:pStyle w:val="P12"/>
        <w:framePr w:w="6710" w:h="607" w:hRule="exact" w:wrap="none" w:vAnchor="page" w:hAnchor="margin" w:x="45" w:y="9250"/>
        <w:rPr>
          <w:rStyle w:val="C3"/>
          <w:rtl w:val="0"/>
        </w:rPr>
      </w:pPr>
    </w:p>
    <w:p>
      <w:pPr>
        <w:pStyle w:val="P13"/>
        <w:framePr w:w="6658" w:h="480" w:hRule="exact" w:wrap="none" w:vAnchor="page" w:hAnchor="margin" w:x="71" w:y="9306"/>
        <w:rPr>
          <w:rStyle w:val="C11"/>
          <w:rtl w:val="0"/>
        </w:rPr>
      </w:pPr>
      <w:r>
        <w:rPr>
          <w:rStyle w:val="C11"/>
          <w:rtl w:val="0"/>
        </w:rPr>
        <w:t>e) Uvést zásady vedení pracovní porady s jednotlivcem nebo s kolektivem podřízených pracovníků</w:t>
      </w:r>
    </w:p>
    <w:p>
      <w:pPr>
        <w:pStyle w:val="P28"/>
        <w:framePr w:w="3921" w:h="607" w:hRule="exact" w:wrap="none" w:vAnchor="page" w:hAnchor="margin" w:x="6800" w:y="9250"/>
        <w:rPr>
          <w:rStyle w:val="C3"/>
          <w:rtl w:val="0"/>
        </w:rPr>
      </w:pPr>
    </w:p>
    <w:p>
      <w:pPr>
        <w:pStyle w:val="P29"/>
        <w:framePr w:w="3839" w:h="480" w:hRule="exact" w:wrap="none" w:vAnchor="page" w:hAnchor="margin" w:x="6856" w:y="9306"/>
        <w:rPr>
          <w:rStyle w:val="C21"/>
          <w:rtl w:val="0"/>
        </w:rPr>
      </w:pPr>
      <w:r>
        <w:rPr>
          <w:rStyle w:val="C21"/>
          <w:rtl w:val="0"/>
        </w:rPr>
        <w:t>Ústní ověření</w:t>
      </w:r>
    </w:p>
    <w:p>
      <w:pPr>
        <w:pStyle w:val="P16"/>
        <w:framePr w:w="6710" w:h="607" w:hRule="exact" w:wrap="none" w:vAnchor="page" w:hAnchor="margin" w:x="45" w:y="9857"/>
        <w:rPr>
          <w:rStyle w:val="C3"/>
          <w:rtl w:val="0"/>
        </w:rPr>
      </w:pPr>
    </w:p>
    <w:p>
      <w:pPr>
        <w:pStyle w:val="P17"/>
        <w:framePr w:w="6658" w:h="480" w:hRule="exact" w:wrap="none" w:vAnchor="page" w:hAnchor="margin" w:x="71" w:y="9913"/>
        <w:rPr>
          <w:rStyle w:val="C13"/>
          <w:rtl w:val="0"/>
        </w:rPr>
      </w:pPr>
      <w:r>
        <w:rPr>
          <w:rStyle w:val="C13"/>
          <w:rtl w:val="0"/>
        </w:rPr>
        <w:t>f) Navrhnout způsob řešení a postup v případě problémů s podřízeným pracovníkem (na modelové situaci)</w:t>
      </w:r>
    </w:p>
    <w:p>
      <w:pPr>
        <w:pStyle w:val="P30"/>
        <w:framePr w:w="3921" w:h="607" w:hRule="exact" w:wrap="none" w:vAnchor="page" w:hAnchor="margin" w:x="6800" w:y="9857"/>
        <w:rPr>
          <w:rStyle w:val="C3"/>
          <w:rtl w:val="0"/>
        </w:rPr>
      </w:pPr>
    </w:p>
    <w:p>
      <w:pPr>
        <w:pStyle w:val="P31"/>
        <w:framePr w:w="3839" w:h="480" w:hRule="exact" w:wrap="none" w:vAnchor="page" w:hAnchor="margin" w:x="6856" w:y="9913"/>
        <w:rPr>
          <w:rStyle w:val="C22"/>
          <w:rtl w:val="0"/>
        </w:rPr>
      </w:pPr>
      <w:r>
        <w:rPr>
          <w:rStyle w:val="C22"/>
          <w:rtl w:val="0"/>
        </w:rPr>
        <w:t>Praktické předvedení</w:t>
      </w:r>
    </w:p>
    <w:p>
      <w:pPr>
        <w:pStyle w:val="P12"/>
        <w:framePr w:w="6710" w:h="607" w:hRule="exact" w:wrap="none" w:vAnchor="page" w:hAnchor="margin" w:x="45" w:y="10463"/>
        <w:rPr>
          <w:rStyle w:val="C3"/>
          <w:rtl w:val="0"/>
        </w:rPr>
      </w:pPr>
    </w:p>
    <w:p>
      <w:pPr>
        <w:pStyle w:val="P13"/>
        <w:framePr w:w="6658" w:h="480" w:hRule="exact" w:wrap="none" w:vAnchor="page" w:hAnchor="margin" w:x="71" w:y="10519"/>
        <w:rPr>
          <w:rStyle w:val="C11"/>
          <w:rtl w:val="0"/>
        </w:rPr>
      </w:pPr>
      <w:r>
        <w:rPr>
          <w:rStyle w:val="C11"/>
          <w:rtl w:val="0"/>
        </w:rPr>
        <w:t>g) Navrhnout způsob řešení již vzniklého konfliktu při provozu koupaliště (na modelové situaci)</w:t>
      </w:r>
    </w:p>
    <w:p>
      <w:pPr>
        <w:pStyle w:val="P28"/>
        <w:framePr w:w="3921" w:h="607" w:hRule="exact" w:wrap="none" w:vAnchor="page" w:hAnchor="margin" w:x="6800" w:y="10463"/>
        <w:rPr>
          <w:rStyle w:val="C3"/>
          <w:rtl w:val="0"/>
        </w:rPr>
      </w:pPr>
    </w:p>
    <w:p>
      <w:pPr>
        <w:pStyle w:val="P29"/>
        <w:framePr w:w="3839" w:h="480" w:hRule="exact" w:wrap="none" w:vAnchor="page" w:hAnchor="margin" w:x="6856" w:y="10519"/>
        <w:rPr>
          <w:rStyle w:val="C21"/>
          <w:rtl w:val="0"/>
        </w:rPr>
      </w:pPr>
      <w:r>
        <w:rPr>
          <w:rStyle w:val="C21"/>
          <w:rtl w:val="0"/>
        </w:rPr>
        <w:t>Praktické předvedení</w:t>
      </w:r>
    </w:p>
    <w:p>
      <w:pPr>
        <w:pStyle w:val="P16"/>
        <w:framePr w:w="6710" w:h="376" w:hRule="exact" w:wrap="none" w:vAnchor="page" w:hAnchor="margin" w:x="45" w:y="11070"/>
        <w:rPr>
          <w:rStyle w:val="C3"/>
          <w:rtl w:val="0"/>
        </w:rPr>
      </w:pPr>
    </w:p>
    <w:p>
      <w:pPr>
        <w:pStyle w:val="P17"/>
        <w:framePr w:w="6658" w:h="249" w:hRule="exact" w:wrap="none" w:vAnchor="page" w:hAnchor="margin" w:x="71" w:y="11126"/>
        <w:rPr>
          <w:rStyle w:val="C13"/>
          <w:rtl w:val="0"/>
        </w:rPr>
      </w:pPr>
      <w:r>
        <w:rPr>
          <w:rStyle w:val="C13"/>
          <w:rtl w:val="0"/>
        </w:rPr>
        <w:t>h) Vysvětlit základní náležitosti provozního řádu</w:t>
      </w:r>
    </w:p>
    <w:p>
      <w:pPr>
        <w:pStyle w:val="P30"/>
        <w:framePr w:w="3921" w:h="376" w:hRule="exact" w:wrap="none" w:vAnchor="page" w:hAnchor="margin" w:x="6800" w:y="11070"/>
        <w:rPr>
          <w:rStyle w:val="C3"/>
          <w:rtl w:val="0"/>
        </w:rPr>
      </w:pPr>
    </w:p>
    <w:p>
      <w:pPr>
        <w:pStyle w:val="P31"/>
        <w:framePr w:w="3839" w:h="249" w:hRule="exact" w:wrap="none" w:vAnchor="page" w:hAnchor="margin" w:x="6856" w:y="11126"/>
        <w:rPr>
          <w:rStyle w:val="C22"/>
          <w:rtl w:val="0"/>
        </w:rPr>
      </w:pPr>
      <w:r>
        <w:rPr>
          <w:rStyle w:val="C22"/>
          <w:rtl w:val="0"/>
        </w:rPr>
        <w:t>Ústní ověření</w:t>
      </w:r>
    </w:p>
    <w:p>
      <w:pPr>
        <w:pStyle w:val="P12"/>
        <w:framePr w:w="6710" w:h="376" w:hRule="exact" w:wrap="none" w:vAnchor="page" w:hAnchor="margin" w:x="45" w:y="11446"/>
        <w:rPr>
          <w:rStyle w:val="C3"/>
          <w:rtl w:val="0"/>
        </w:rPr>
      </w:pPr>
    </w:p>
    <w:p>
      <w:pPr>
        <w:pStyle w:val="P13"/>
        <w:framePr w:w="6658" w:h="249" w:hRule="exact" w:wrap="none" w:vAnchor="page" w:hAnchor="margin" w:x="71" w:y="11502"/>
        <w:rPr>
          <w:rStyle w:val="C11"/>
          <w:rtl w:val="0"/>
        </w:rPr>
      </w:pPr>
      <w:r>
        <w:rPr>
          <w:rStyle w:val="C11"/>
          <w:rtl w:val="0"/>
        </w:rPr>
        <w:t>i) Vysvětlit základní náležistoti návštěvního řádu</w:t>
      </w:r>
    </w:p>
    <w:p>
      <w:pPr>
        <w:pStyle w:val="P28"/>
        <w:framePr w:w="3921" w:h="376" w:hRule="exact" w:wrap="none" w:vAnchor="page" w:hAnchor="margin" w:x="6800" w:y="11446"/>
        <w:rPr>
          <w:rStyle w:val="C3"/>
          <w:rtl w:val="0"/>
        </w:rPr>
      </w:pPr>
    </w:p>
    <w:p>
      <w:pPr>
        <w:pStyle w:val="P29"/>
        <w:framePr w:w="3839" w:h="249" w:hRule="exact" w:wrap="none" w:vAnchor="page" w:hAnchor="margin" w:x="6856" w:y="11502"/>
        <w:rPr>
          <w:rStyle w:val="C21"/>
          <w:rtl w:val="0"/>
        </w:rPr>
      </w:pPr>
      <w:r>
        <w:rPr>
          <w:rStyle w:val="C21"/>
          <w:rtl w:val="0"/>
        </w:rPr>
        <w:t>Ústní ověření</w:t>
      </w:r>
    </w:p>
    <w:p>
      <w:pPr>
        <w:pStyle w:val="P32"/>
        <w:framePr w:w="10710" w:h="248" w:hRule="exact" w:wrap="none" w:vAnchor="page" w:hAnchor="margin" w:x="28" w:y="11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Provozovatel přírodních a umělých koupališť, 30.10.2026 18:30:41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Personální řízení v provozu přírodního a umělého koupaliště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strukturu kolektivu podřízených pracovníků s důrazem na jeho efektivní fungování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83" w:hRule="exact" w:wrap="none" w:vAnchor="page" w:hAnchor="margin" w:x="45" w:y="3577"/>
        <w:rPr>
          <w:rStyle w:val="C3"/>
          <w:rtl w:val="0"/>
        </w:rPr>
      </w:pPr>
    </w:p>
    <w:p>
      <w:pPr>
        <w:pStyle w:val="P17"/>
        <w:framePr w:w="6658" w:h="256" w:hRule="exact" w:wrap="none" w:vAnchor="page" w:hAnchor="margin" w:x="71" w:y="3633"/>
        <w:rPr>
          <w:rStyle w:val="C13"/>
          <w:rtl w:val="0"/>
        </w:rPr>
      </w:pPr>
      <w:r>
        <w:rPr>
          <w:rStyle w:val="C13"/>
          <w:rtl w:val="0"/>
        </w:rPr>
        <w:t>b) Vysvětlit základní role a odpovědnost jednotlivých podřízených pracovníků</w:t>
      </w:r>
    </w:p>
    <w:p>
      <w:pPr>
        <w:pStyle w:val="P30"/>
        <w:framePr w:w="3921" w:h="383" w:hRule="exact" w:wrap="none" w:vAnchor="page" w:hAnchor="margin" w:x="6800" w:y="3577"/>
        <w:rPr>
          <w:rStyle w:val="C3"/>
          <w:rtl w:val="0"/>
        </w:rPr>
      </w:pPr>
    </w:p>
    <w:p>
      <w:pPr>
        <w:pStyle w:val="P31"/>
        <w:framePr w:w="3839" w:h="256" w:hRule="exact" w:wrap="none" w:vAnchor="page" w:hAnchor="margin" w:x="6856" w:y="3633"/>
        <w:rPr>
          <w:rStyle w:val="C22"/>
          <w:rtl w:val="0"/>
        </w:rPr>
      </w:pPr>
      <w:r>
        <w:rPr>
          <w:rStyle w:val="C22"/>
          <w:rtl w:val="0"/>
        </w:rPr>
        <w:t>Ústní ověření</w:t>
      </w:r>
    </w:p>
    <w:p>
      <w:pPr>
        <w:pStyle w:val="P12"/>
        <w:framePr w:w="6710" w:h="831" w:hRule="exact" w:wrap="none" w:vAnchor="page" w:hAnchor="margin" w:x="45" w:y="3959"/>
        <w:rPr>
          <w:rStyle w:val="C3"/>
          <w:rtl w:val="0"/>
        </w:rPr>
      </w:pPr>
    </w:p>
    <w:p>
      <w:pPr>
        <w:pStyle w:val="P13"/>
        <w:framePr w:w="6658" w:h="704" w:hRule="exact" w:wrap="none" w:vAnchor="page" w:hAnchor="margin" w:x="71" w:y="4015"/>
        <w:rPr>
          <w:rStyle w:val="C11"/>
          <w:rtl w:val="0"/>
        </w:rPr>
      </w:pPr>
      <w:r>
        <w:rPr>
          <w:rStyle w:val="C11"/>
          <w:rtl w:val="0"/>
        </w:rPr>
        <w:t>c) Stanovit pracovní náplň a dílčí cíle pro podřízené pracovníky, prokázat logickou a časovou provázanost stanovených cílů a určit základní podmínky nezbytné pro jejich dosažení</w:t>
      </w:r>
    </w:p>
    <w:p>
      <w:pPr>
        <w:pStyle w:val="P28"/>
        <w:framePr w:w="3921" w:h="831" w:hRule="exact" w:wrap="none" w:vAnchor="page" w:hAnchor="margin" w:x="6800" w:y="3959"/>
        <w:rPr>
          <w:rStyle w:val="C3"/>
          <w:rtl w:val="0"/>
        </w:rPr>
      </w:pPr>
    </w:p>
    <w:p>
      <w:pPr>
        <w:pStyle w:val="P29"/>
        <w:framePr w:w="3839" w:h="704" w:hRule="exact" w:wrap="none" w:vAnchor="page" w:hAnchor="margin" w:x="6856" w:y="4015"/>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vznik a zánik pracovního poměru, vyjmenovat druhy pracovněprávních vztahů a uvést náležitosti pracovní smlouvy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Vysvětlit různé způsoby motivace podřízených pracovníků</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Zpracovat podklady pro odměňování podřízených zaměstnanců</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 a 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Popsat zásady a postup evidence přítomnosti podřízených pracovníků a zpracovat základní personální agendu</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Připravit podklady pro stanovení přehledu základních kompetencí a znalostí podřízených pracovníků</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Praktické předvedení a ústní ověření</w:t>
      </w:r>
    </w:p>
    <w:p>
      <w:pPr>
        <w:pStyle w:val="P12"/>
        <w:framePr w:w="6710" w:h="607" w:hRule="exact" w:wrap="none" w:vAnchor="page" w:hAnchor="margin" w:x="45" w:y="7363"/>
        <w:rPr>
          <w:rStyle w:val="C3"/>
          <w:rtl w:val="0"/>
        </w:rPr>
      </w:pPr>
    </w:p>
    <w:p>
      <w:pPr>
        <w:pStyle w:val="P13"/>
        <w:framePr w:w="6658" w:h="480" w:hRule="exact" w:wrap="none" w:vAnchor="page" w:hAnchor="margin" w:x="71" w:y="7419"/>
        <w:rPr>
          <w:rStyle w:val="C11"/>
          <w:rtl w:val="0"/>
        </w:rPr>
      </w:pPr>
      <w:r>
        <w:rPr>
          <w:rStyle w:val="C11"/>
          <w:rtl w:val="0"/>
        </w:rPr>
        <w:t>i) Připravit podklady pro stanovení hodnoticích kritérií a postupů pro ověření základních kompetencí a znalostí podřízených pracovníků</w:t>
      </w:r>
    </w:p>
    <w:p>
      <w:pPr>
        <w:pStyle w:val="P28"/>
        <w:framePr w:w="3921" w:h="607" w:hRule="exact" w:wrap="none" w:vAnchor="page" w:hAnchor="margin" w:x="6800" w:y="7363"/>
        <w:rPr>
          <w:rStyle w:val="C3"/>
          <w:rtl w:val="0"/>
        </w:rPr>
      </w:pPr>
    </w:p>
    <w:p>
      <w:pPr>
        <w:pStyle w:val="P29"/>
        <w:framePr w:w="3839" w:h="480" w:hRule="exact" w:wrap="none" w:vAnchor="page" w:hAnchor="margin" w:x="6856" w:y="7419"/>
        <w:rPr>
          <w:rStyle w:val="C21"/>
          <w:rtl w:val="0"/>
        </w:rPr>
      </w:pPr>
      <w:r>
        <w:rPr>
          <w:rStyle w:val="C21"/>
          <w:rtl w:val="0"/>
        </w:rPr>
        <w:t>Praktické předvedení a ústní ověření</w:t>
      </w:r>
    </w:p>
    <w:p>
      <w:pPr>
        <w:pStyle w:val="P16"/>
        <w:framePr w:w="6710" w:h="607" w:hRule="exact" w:wrap="none" w:vAnchor="page" w:hAnchor="margin" w:x="45" w:y="7970"/>
        <w:rPr>
          <w:rStyle w:val="C3"/>
          <w:rtl w:val="0"/>
        </w:rPr>
      </w:pPr>
    </w:p>
    <w:p>
      <w:pPr>
        <w:pStyle w:val="P17"/>
        <w:framePr w:w="6658" w:h="480" w:hRule="exact" w:wrap="none" w:vAnchor="page" w:hAnchor="margin" w:x="71" w:y="8026"/>
        <w:rPr>
          <w:rStyle w:val="C13"/>
          <w:rtl w:val="0"/>
        </w:rPr>
      </w:pPr>
      <w:r>
        <w:rPr>
          <w:rStyle w:val="C13"/>
          <w:rtl w:val="0"/>
        </w:rPr>
        <w:t>j) Uvést postup a zásady zaškolení nových podřízených pracovníků v zadaném provozním úseku</w:t>
      </w:r>
    </w:p>
    <w:p>
      <w:pPr>
        <w:pStyle w:val="P30"/>
        <w:framePr w:w="3921" w:h="607" w:hRule="exact" w:wrap="none" w:vAnchor="page" w:hAnchor="margin" w:x="6800" w:y="7970"/>
        <w:rPr>
          <w:rStyle w:val="C3"/>
          <w:rtl w:val="0"/>
        </w:rPr>
      </w:pPr>
    </w:p>
    <w:p>
      <w:pPr>
        <w:pStyle w:val="P31"/>
        <w:framePr w:w="3839" w:h="480" w:hRule="exact" w:wrap="none" w:vAnchor="page" w:hAnchor="margin" w:x="6856" w:y="8026"/>
        <w:rPr>
          <w:rStyle w:val="C22"/>
          <w:rtl w:val="0"/>
        </w:rPr>
      </w:pPr>
      <w:r>
        <w:rPr>
          <w:rStyle w:val="C22"/>
          <w:rtl w:val="0"/>
        </w:rPr>
        <w:t>Ústní ověření</w:t>
      </w:r>
    </w:p>
    <w:p>
      <w:pPr>
        <w:pStyle w:val="P32"/>
        <w:framePr w:w="10710" w:h="248" w:hRule="exact" w:wrap="none" w:vAnchor="page" w:hAnchor="margin" w:x="28" w:y="8690"/>
        <w:rPr>
          <w:rStyle w:val="C23"/>
          <w:rtl w:val="0"/>
        </w:rPr>
      </w:pPr>
      <w:r>
        <w:rPr>
          <w:rStyle w:val="C23"/>
          <w:rtl w:val="0"/>
        </w:rPr>
        <w:t>Je třeba splnit všechna kritéria.</w:t>
      </w:r>
    </w:p>
    <w:p>
      <w:pPr>
        <w:pStyle w:val="P23"/>
        <w:framePr w:w="10710" w:h="340" w:hRule="exact" w:wrap="none" w:vAnchor="page" w:hAnchor="margin" w:x="28" w:y="9126"/>
        <w:rPr>
          <w:rStyle w:val="C18"/>
          <w:rtl w:val="0"/>
        </w:rPr>
      </w:pPr>
      <w:r>
        <w:rPr>
          <w:rStyle w:val="C18"/>
          <w:rtl w:val="0"/>
        </w:rPr>
        <w:t>Zajišťování propagace služeb při provozování přírodních a umělých koupališť</w:t>
      </w:r>
    </w:p>
    <w:p>
      <w:pPr>
        <w:pStyle w:val="P24"/>
        <w:framePr w:w="6713" w:h="376" w:hRule="exact" w:wrap="none" w:vAnchor="page" w:hAnchor="margin" w:x="45" w:y="9565"/>
        <w:rPr>
          <w:rStyle w:val="C3"/>
          <w:rtl w:val="0"/>
        </w:rPr>
      </w:pPr>
    </w:p>
    <w:p>
      <w:pPr>
        <w:pStyle w:val="P25"/>
        <w:framePr w:w="6661" w:h="249" w:hRule="exact" w:wrap="none" w:vAnchor="page" w:hAnchor="margin" w:x="71" w:y="9636"/>
        <w:rPr>
          <w:rStyle w:val="C19"/>
          <w:rtl w:val="0"/>
        </w:rPr>
      </w:pPr>
      <w:r>
        <w:rPr>
          <w:rStyle w:val="C19"/>
          <w:rtl w:val="0"/>
        </w:rPr>
        <w:t>Kritéria hodnocení</w:t>
      </w:r>
    </w:p>
    <w:p>
      <w:pPr>
        <w:pStyle w:val="P26"/>
        <w:framePr w:w="3918" w:h="376" w:hRule="exact" w:wrap="none" w:vAnchor="page" w:hAnchor="margin" w:x="6803" w:y="9565"/>
        <w:rPr>
          <w:rStyle w:val="C3"/>
          <w:rtl w:val="0"/>
        </w:rPr>
      </w:pPr>
    </w:p>
    <w:p>
      <w:pPr>
        <w:pStyle w:val="P27"/>
        <w:framePr w:w="3836" w:h="249" w:hRule="exact" w:wrap="none" w:vAnchor="page" w:hAnchor="margin" w:x="6859" w:y="9636"/>
        <w:rPr>
          <w:rStyle w:val="C20"/>
          <w:rtl w:val="0"/>
        </w:rPr>
      </w:pPr>
      <w:r>
        <w:rPr>
          <w:rStyle w:val="C20"/>
          <w:rtl w:val="0"/>
        </w:rPr>
        <w:t>Způsoby ověření</w:t>
      </w:r>
    </w:p>
    <w:p>
      <w:pPr>
        <w:pStyle w:val="P12"/>
        <w:framePr w:w="6710" w:h="376" w:hRule="exact" w:wrap="none" w:vAnchor="page" w:hAnchor="margin" w:x="45" w:y="9942"/>
        <w:rPr>
          <w:rStyle w:val="C3"/>
          <w:rtl w:val="0"/>
        </w:rPr>
      </w:pPr>
    </w:p>
    <w:p>
      <w:pPr>
        <w:pStyle w:val="P13"/>
        <w:framePr w:w="6658" w:h="249" w:hRule="exact" w:wrap="none" w:vAnchor="page" w:hAnchor="margin" w:x="71" w:y="9998"/>
        <w:rPr>
          <w:rStyle w:val="C11"/>
          <w:rtl w:val="0"/>
        </w:rPr>
      </w:pPr>
      <w:r>
        <w:rPr>
          <w:rStyle w:val="C11"/>
          <w:rtl w:val="0"/>
        </w:rPr>
        <w:t>a) Zpracovat návrh ceníku (25 m bazén, sauna, fitness)</w:t>
      </w:r>
    </w:p>
    <w:p>
      <w:pPr>
        <w:pStyle w:val="P28"/>
        <w:framePr w:w="3921" w:h="376" w:hRule="exact" w:wrap="none" w:vAnchor="page" w:hAnchor="margin" w:x="6800" w:y="9942"/>
        <w:rPr>
          <w:rStyle w:val="C3"/>
          <w:rtl w:val="0"/>
        </w:rPr>
      </w:pPr>
    </w:p>
    <w:p>
      <w:pPr>
        <w:pStyle w:val="P29"/>
        <w:framePr w:w="3839" w:h="249" w:hRule="exact" w:wrap="none" w:vAnchor="page" w:hAnchor="margin" w:x="6856" w:y="9998"/>
        <w:rPr>
          <w:rStyle w:val="C21"/>
          <w:rtl w:val="0"/>
        </w:rPr>
      </w:pPr>
      <w:r>
        <w:rPr>
          <w:rStyle w:val="C21"/>
          <w:rtl w:val="0"/>
        </w:rPr>
        <w:t>Praktické předvedení a ústní ověření</w:t>
      </w:r>
    </w:p>
    <w:p>
      <w:pPr>
        <w:pStyle w:val="P16"/>
        <w:framePr w:w="6710" w:h="376" w:hRule="exact" w:wrap="none" w:vAnchor="page" w:hAnchor="margin" w:x="45" w:y="10318"/>
        <w:rPr>
          <w:rStyle w:val="C3"/>
          <w:rtl w:val="0"/>
        </w:rPr>
      </w:pPr>
    </w:p>
    <w:p>
      <w:pPr>
        <w:pStyle w:val="P17"/>
        <w:framePr w:w="6658" w:h="249" w:hRule="exact" w:wrap="none" w:vAnchor="page" w:hAnchor="margin" w:x="71" w:y="10374"/>
        <w:rPr>
          <w:rStyle w:val="C13"/>
          <w:rtl w:val="0"/>
        </w:rPr>
      </w:pPr>
      <w:r>
        <w:rPr>
          <w:rStyle w:val="C13"/>
          <w:rtl w:val="0"/>
        </w:rPr>
        <w:t>b) Zpracovat nabídku služeb formou balíčku</w:t>
      </w:r>
    </w:p>
    <w:p>
      <w:pPr>
        <w:pStyle w:val="P30"/>
        <w:framePr w:w="3921" w:h="376" w:hRule="exact" w:wrap="none" w:vAnchor="page" w:hAnchor="margin" w:x="6800" w:y="10318"/>
        <w:rPr>
          <w:rStyle w:val="C3"/>
          <w:rtl w:val="0"/>
        </w:rPr>
      </w:pPr>
    </w:p>
    <w:p>
      <w:pPr>
        <w:pStyle w:val="P31"/>
        <w:framePr w:w="3839" w:h="249" w:hRule="exact" w:wrap="none" w:vAnchor="page" w:hAnchor="margin" w:x="6856" w:y="10374"/>
        <w:rPr>
          <w:rStyle w:val="C22"/>
          <w:rtl w:val="0"/>
        </w:rPr>
      </w:pPr>
      <w:r>
        <w:rPr>
          <w:rStyle w:val="C22"/>
          <w:rtl w:val="0"/>
        </w:rPr>
        <w:t>Praktické předvedení a ústní ověření</w:t>
      </w:r>
    </w:p>
    <w:p>
      <w:pPr>
        <w:pStyle w:val="P12"/>
        <w:framePr w:w="6710" w:h="376" w:hRule="exact" w:wrap="none" w:vAnchor="page" w:hAnchor="margin" w:x="45" w:y="10694"/>
        <w:rPr>
          <w:rStyle w:val="C3"/>
          <w:rtl w:val="0"/>
        </w:rPr>
      </w:pPr>
    </w:p>
    <w:p>
      <w:pPr>
        <w:pStyle w:val="P13"/>
        <w:framePr w:w="6658" w:h="249" w:hRule="exact" w:wrap="none" w:vAnchor="page" w:hAnchor="margin" w:x="71" w:y="10750"/>
        <w:rPr>
          <w:rStyle w:val="C11"/>
          <w:rtl w:val="0"/>
        </w:rPr>
      </w:pPr>
      <w:r>
        <w:rPr>
          <w:rStyle w:val="C11"/>
          <w:rtl w:val="0"/>
        </w:rPr>
        <w:t>c) Navrhnout obsah propagačního letáku</w:t>
      </w:r>
    </w:p>
    <w:p>
      <w:pPr>
        <w:pStyle w:val="P28"/>
        <w:framePr w:w="3921" w:h="376" w:hRule="exact" w:wrap="none" w:vAnchor="page" w:hAnchor="margin" w:x="6800" w:y="10694"/>
        <w:rPr>
          <w:rStyle w:val="C3"/>
          <w:rtl w:val="0"/>
        </w:rPr>
      </w:pPr>
    </w:p>
    <w:p>
      <w:pPr>
        <w:pStyle w:val="P29"/>
        <w:framePr w:w="3839" w:h="249" w:hRule="exact" w:wrap="none" w:vAnchor="page" w:hAnchor="margin" w:x="6856" w:y="10750"/>
        <w:rPr>
          <w:rStyle w:val="C21"/>
          <w:rtl w:val="0"/>
        </w:rPr>
      </w:pPr>
      <w:r>
        <w:rPr>
          <w:rStyle w:val="C21"/>
          <w:rtl w:val="0"/>
        </w:rPr>
        <w:t>Praktické předvedení a ústní ověření</w:t>
      </w:r>
    </w:p>
    <w:p>
      <w:pPr>
        <w:pStyle w:val="P32"/>
        <w:framePr w:w="10710" w:h="248" w:hRule="exact" w:wrap="none" w:vAnchor="page" w:hAnchor="margin" w:x="28" w:y="111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Provozovatel přírodních a umělých koupališť, 30.10.2026 18:30:41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7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výkonu uchazeče při zkoušce se hodnotí:</w:t>
      </w:r>
    </w:p>
    <w:p>
      <w:pPr>
        <w:keepNext w:val="0"/>
        <w:keepLines w:val="0"/>
        <w:framePr w:w="10766" w:h="4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•znalost fungování jednotlivých částí provozu přírodních a umělých koupališť</w:t>
      </w:r>
    </w:p>
    <w:p>
      <w:pPr>
        <w:keepNext w:val="0"/>
        <w:keepLines w:val="0"/>
        <w:framePr w:w="10766" w:h="4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•správné používání odborné terminologie</w:t>
      </w:r>
    </w:p>
    <w:p>
      <w:pPr>
        <w:keepNext w:val="0"/>
        <w:keepLines w:val="0"/>
        <w:framePr w:w="10766" w:h="4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je vhodné využít modelové situace k návrhu řešení problémových situací vzniklých při provozu přírodních a umělých koupališť. </w:t>
      </w:r>
    </w:p>
    <w:p>
      <w:pPr>
        <w:keepNext w:val="0"/>
        <w:keepLines w:val="0"/>
        <w:framePr w:w="10766" w:h="4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Příklady modelových situací k řešení:</w:t>
      </w:r>
    </w:p>
    <w:p>
      <w:pPr>
        <w:keepNext w:val="0"/>
        <w:keepLines w:val="1"/>
        <w:framePr w:w="10766" w:h="459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Problém s podřízeným – při kontrole přítomnosti plavčíka na určeném stanovišti se plavčík zdržoval na jiném místě a odváděl pozornost hovorem s návštěvníkem</w:t>
      </w:r>
    </w:p>
    <w:p>
      <w:pPr>
        <w:keepNext w:val="0"/>
        <w:keepLines w:val="1"/>
        <w:framePr w:w="10766" w:h="459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Návštěvník porušil návštěvní řád a do plaveckého bazénu vstoupil v plavkách zakázaného typu – činnost při vykazování návštěvníka z provozu, který nerespektuje pokyny plavčíka </w:t>
      </w:r>
    </w:p>
    <w:p>
      <w:pPr>
        <w:keepNext w:val="0"/>
        <w:keepLines w:val="1"/>
        <w:framePr w:w="10766" w:h="459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Návštěvník se u pokladny dožaduje vracení vstupného z důvodu, že se zdálo, že teplota vody neodpovídá vyhlášce</w:t>
      </w:r>
    </w:p>
    <w:p>
      <w:pPr>
        <w:keepNext w:val="0"/>
        <w:keepLines w:val="0"/>
        <w:framePr w:w="10766" w:h="4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Praktická část zkoušky se vykoná v provozu bazénu. </w:t>
      </w:r>
    </w:p>
    <w:p>
      <w:pPr>
        <w:pStyle w:val="P33"/>
        <w:framePr w:w="10766" w:h="1837" w:hRule="exact" w:wrap="none" w:vAnchor="page" w:hAnchor="margin" w:x="0" w:y="7654"/>
        <w:rPr>
          <w:rStyle w:val="C3"/>
          <w:rtl w:val="0"/>
        </w:rPr>
      </w:pPr>
    </w:p>
    <w:p>
      <w:pPr>
        <w:pStyle w:val="P35"/>
        <w:framePr w:w="10710" w:h="340" w:hRule="exact" w:wrap="none" w:vAnchor="page" w:hAnchor="margin" w:x="28" w:y="7654"/>
        <w:rPr>
          <w:rStyle w:val="C25"/>
          <w:rtl w:val="0"/>
        </w:rPr>
      </w:pPr>
      <w:r>
        <w:rPr>
          <w:rStyle w:val="C25"/>
          <w:rtl w:val="0"/>
        </w:rPr>
        <w:t>Výsledné hodnocení</w:t>
      </w:r>
    </w:p>
    <w:p>
      <w:pPr>
        <w:keepNext w:val="0"/>
        <w:keepLines w:val="0"/>
        <w:framePr w:w="10766" w:h="1497" w:hRule="exact" w:wrap="none" w:vAnchor="page" w:hAnchor="margin" w:x="0" w:y="79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719"/>
        <w:rPr>
          <w:rStyle w:val="C3"/>
          <w:rtl w:val="0"/>
        </w:rPr>
      </w:pPr>
    </w:p>
    <w:p>
      <w:pPr>
        <w:pStyle w:val="P35"/>
        <w:framePr w:w="10710" w:h="340" w:hRule="exact" w:wrap="none" w:vAnchor="page" w:hAnchor="margin" w:x="28" w:y="9719"/>
        <w:rPr>
          <w:rStyle w:val="C25"/>
          <w:rtl w:val="0"/>
        </w:rPr>
      </w:pPr>
      <w:r>
        <w:rPr>
          <w:rStyle w:val="C25"/>
          <w:rtl w:val="0"/>
        </w:rPr>
        <w:t>Počet zkoušejících</w:t>
      </w:r>
    </w:p>
    <w:p>
      <w:pPr>
        <w:keepNext w:val="0"/>
        <w:keepLines w:val="0"/>
        <w:framePr w:w="10766" w:h="1036" w:hRule="exact" w:wrap="none" w:vAnchor="page" w:hAnchor="margin" w:x="0" w:y="100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Provozovatel přírodních a umělých koupališť, 30.10.2026 18:30:41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2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autorizovaný zástupce musí mít nejméně střední vzdělání s maturitní zkouškou a současně musí splňovat alespoň jednu z následujících variant požadavků:</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Středoškolské vzdělání s maturitou s technickým, ekonomickým nebo sportovním zaměřením a alespoň 5 let praxe v řídicích činnostech spojených s provozem přírodního nebo umělého koupaliště. Požadavky na odbornou způsobilost musí žadatel o autorizaci splňovat nejméně v období posledních pěti let před podáním žádosti o udělení autorizace.</w:t>
      </w:r>
    </w:p>
    <w:p>
      <w:pPr>
        <w:keepNext w:val="0"/>
        <w:keepLines w:val="1"/>
        <w:framePr w:w="10766" w:h="82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 technickým, ekonomickým nebo sportovním zaměřením a alespoň 5 let praxe v řídicích činnostech spojených s provozem přírodních a umělých koupališť, z toho minimálně jeden rok v období posledních dvou let před podáním žádosti o udělení autorizace. </w:t>
      </w:r>
    </w:p>
    <w:p>
      <w:pPr>
        <w:keepNext w:val="0"/>
        <w:keepLines w:val="1"/>
        <w:framePr w:w="10766" w:h="82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 technickým, ekonomickým nebo sportovním zaměřením, popř. se zaměřením na cestovní ruch nebo management a alespoň 5 let praxe v řídicích činnostech spojených s provozem přírodních a umělých koupališť, z toho minimálně jeden rok v období posledních dvou let před podáním žádosti o udělení autorizace.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5"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5"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33"/>
        <w:framePr w:w="10766" w:h="3248" w:hRule="exact" w:wrap="none" w:vAnchor="page" w:hAnchor="margin" w:x="0" w:y="11203"/>
        <w:rPr>
          <w:rStyle w:val="C3"/>
          <w:rtl w:val="0"/>
        </w:rPr>
      </w:pPr>
    </w:p>
    <w:p>
      <w:pPr>
        <w:pStyle w:val="P35"/>
        <w:framePr w:w="10710" w:h="340" w:hRule="exact" w:wrap="none" w:vAnchor="page" w:hAnchor="margin" w:x="28" w:y="11203"/>
        <w:rPr>
          <w:rStyle w:val="C25"/>
          <w:rtl w:val="0"/>
        </w:rPr>
      </w:pPr>
      <w:r>
        <w:rPr>
          <w:rStyle w:val="C25"/>
          <w:rtl w:val="0"/>
        </w:rPr>
        <w:t>Nezbytné materiální a technické předpoklady pro provedení zkoušky</w:t>
      </w:r>
    </w:p>
    <w:p>
      <w:pPr>
        <w:keepNext w:val="0"/>
        <w:keepLines w:val="0"/>
        <w:framePr w:w="10766" w:h="2908"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(PC, tiskárna</w:t>
      </w:r>
      <w:r>
        <w:rPr>
          <w:rFonts w:ascii="Arial" w:cs="Arial" w:hAnsi="Arial" w:eastAsia="Arial"/>
          <w:b w:val="0"/>
          <w:i w:val="1"/>
          <w:caps w:val="0"/>
          <w:strike w:val="0"/>
          <w:noProof w:val="0"/>
          <w:vanish w:val="0"/>
          <w:color w:val="auto"/>
          <w:sz w:val="20"/>
          <w:u w:val="none"/>
          <w:shd w:val="clear" w:color="auto" w:fill="auto"/>
          <w:vertAlign w:val="baseline"/>
          <w:lang/>
        </w:rPr>
        <w:t>)</w:t>
      </w:r>
    </w:p>
    <w:p>
      <w:pPr>
        <w:keepNext w:val="0"/>
        <w:keepLines w:val="0"/>
        <w:framePr w:w="10766" w:h="2908"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platná dokumentace (zákoník práce, zákon o ochraně veřejného zdraví a jeho prováděcí vyhláška, chemický zákon)</w:t>
      </w:r>
    </w:p>
    <w:p>
      <w:pPr>
        <w:keepNext w:val="0"/>
        <w:keepLines w:val="0"/>
        <w:framePr w:w="10766" w:h="2908"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protokolů o výsledku laboratorní kontroly</w:t>
      </w:r>
    </w:p>
    <w:p>
      <w:pPr>
        <w:keepNext w:val="0"/>
        <w:keepLines w:val="0"/>
        <w:framePr w:w="10766" w:h="2908"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na měření kvality vody</w:t>
      </w:r>
    </w:p>
    <w:p>
      <w:pPr>
        <w:keepNext w:val="0"/>
        <w:keepLines w:val="0"/>
        <w:framePr w:w="10766" w:h="2908"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provoz bazénu </w:t>
      </w:r>
    </w:p>
    <w:p>
      <w:pPr>
        <w:keepNext w:val="0"/>
        <w:keepLines w:val="0"/>
        <w:framePr w:w="10766" w:h="2908"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8" w:hRule="exact" w:wrap="none" w:vAnchor="page" w:hAnchor="margin" w:x="0" w:y="115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1 roku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Provozovatel přírodních a umělých koupališť, 30.10.2026 18:30:41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45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4 až 5 hodin (hodinou se rozumí 60 minut). </w:t>
      </w:r>
    </w:p>
    <w:p>
      <w:pPr>
        <w:pStyle w:val="P21"/>
        <w:framePr w:w="7654" w:h="331" w:hRule="exact" w:wrap="none" w:vAnchor="page" w:hAnchor="margin" w:x="28" w:y="15940"/>
        <w:rPr>
          <w:rStyle w:val="C16"/>
          <w:rtl w:val="0"/>
        </w:rPr>
      </w:pPr>
      <w:r>
        <w:rPr>
          <w:rStyle w:val="C16"/>
          <w:rtl w:val="0"/>
        </w:rPr>
        <w:t>Provozovatel přírodních a umělých koupališť, 30.10.2026 18:30:41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bazénů a saun České republiky - ABAS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pracovníků v regeneraci - APR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ČVUT, fakulta stavební, obor městské inženýrství</w:t>
      </w:r>
    </w:p>
    <w:p>
      <w:pPr>
        <w:pStyle w:val="P21"/>
        <w:framePr w:w="7654" w:h="331" w:hRule="exact" w:wrap="none" w:vAnchor="page" w:hAnchor="margin" w:x="28" w:y="15940"/>
        <w:rPr>
          <w:rStyle w:val="C16"/>
          <w:rtl w:val="0"/>
        </w:rPr>
      </w:pPr>
      <w:r>
        <w:rPr>
          <w:rStyle w:val="C16"/>
          <w:rtl w:val="0"/>
        </w:rPr>
        <w:t>Provozovatel přírodních a umělých koupališť, 30.10.2026 18:30:41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FDD2CD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DB8D895"/>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E9622B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