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A0616" Type="http://schemas.openxmlformats.org/officeDocument/2006/relationships/officeDocument" Target="/word/document.xml" /><Relationship Id="coreR155A0616" Type="http://schemas.openxmlformats.org/package/2006/relationships/metadata/core-properties" Target="/docProps/core.xml" /><Relationship Id="customR155A06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BOZP při provozování přírodních a umělých koupališť</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ekonomického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Provozovatel přírodních a umělých koupališť, 15.9.2026 17:26:10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dalších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Uvést některé chemické přípravky pro úklid přírodních a umělých koupališť a vysvětlit způsob používání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jaký je cíl preventivních protiepidemických opatření</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Provést kontrolní odběr vody ke koupání a odběr vyhodnotit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607" w:hRule="exact" w:wrap="none" w:vAnchor="page" w:hAnchor="margin" w:x="45" w:y="10038"/>
        <w:rPr>
          <w:rStyle w:val="C3"/>
          <w:rtl w:val="0"/>
        </w:rPr>
      </w:pPr>
    </w:p>
    <w:p>
      <w:pPr>
        <w:pStyle w:val="P13"/>
        <w:framePr w:w="6658" w:h="480" w:hRule="exact" w:wrap="none" w:vAnchor="page" w:hAnchor="margin" w:x="71" w:y="10094"/>
        <w:rPr>
          <w:rStyle w:val="C11"/>
          <w:rtl w:val="0"/>
        </w:rPr>
      </w:pPr>
      <w:r>
        <w:rPr>
          <w:rStyle w:val="C11"/>
          <w:rtl w:val="0"/>
        </w:rPr>
        <w:t>g) Vyhodnotit protokol o výsledku laboratorní kontroly a navrhnout případná opatření k nápravě</w:t>
      </w:r>
    </w:p>
    <w:p>
      <w:pPr>
        <w:pStyle w:val="P28"/>
        <w:framePr w:w="3921" w:h="607" w:hRule="exact" w:wrap="none" w:vAnchor="page" w:hAnchor="margin" w:x="6800" w:y="10038"/>
        <w:rPr>
          <w:rStyle w:val="C3"/>
          <w:rtl w:val="0"/>
        </w:rPr>
      </w:pPr>
    </w:p>
    <w:p>
      <w:pPr>
        <w:pStyle w:val="P29"/>
        <w:framePr w:w="3839" w:h="480" w:hRule="exact" w:wrap="none" w:vAnchor="page" w:hAnchor="margin" w:x="6856" w:y="10094"/>
        <w:rPr>
          <w:rStyle w:val="C21"/>
          <w:rtl w:val="0"/>
        </w:rPr>
      </w:pPr>
      <w:r>
        <w:rPr>
          <w:rStyle w:val="C21"/>
          <w:rtl w:val="0"/>
        </w:rPr>
        <w:t>Praktické předvedení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Dodržování BOZP při provozování přírodních a umělých koupališť</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Vysvětlit povinnosti provozovatele vyplývající z předpisů BOZP</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Písemné a 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c) Uvést četnost a vysvětlit význam školení zaměstnanců v oblasti BOZP</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Písemné a 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Písemné a 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15.9.2026 17:26:10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zjednodušeného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sazby DPH při provozu přírodních a umělých koupališť</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sazby DPH doplňkových činností při provozování přírodních a umělých koupališť (např. sauna, solárium, fitnes)</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a 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vysvětlit hlavní výdajové položky při provozování přírodních a umělých koupališť</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a 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jaké faktory mají vliv na příjmy a výdaje při provozování přírodních a umělých koupališť</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Řízení a organizace provozu přírodního a umělého koupaliště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postup a zásady jednání s dodavateli a odběrateli služeb</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postup a zásady uzavírání dodavatelsko-odběratelských smluv a uvést jejich náležitosti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 xml:space="preserve">d) Vysvětlit organizaci práce  na provozním úseku - plavecký bazén, koupaliště, sauna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Uvést zásady vedení pracovní porady s jednotlivcem nebo s kolektivem podřízených pracovníků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f) Navrhnout způsob řešení a postup v případě problémů s podřízeným pracovníkem (na modelové situaci)</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Navrhnout způsob řešení již vzniklého konfliktu při provozu koupaliště (na modelové situaci)</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h) Vysvětlit základní náležitosti provozního řádu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i) Vysvětlit základní náležistoti návštěvního řádu</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15.9.2026 17:26:10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Zpracovat nabídku služeb formou balíčku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Navrhnout obsah propagačního letáku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15.9.2026 17:26:10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z důvodu, že se zdálo, že teplota vody neodpovídá vyhlášce</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1837" w:hRule="exact" w:wrap="none" w:vAnchor="page" w:hAnchor="margin" w:x="0" w:y="7654"/>
        <w:rPr>
          <w:rStyle w:val="C3"/>
          <w:rtl w:val="0"/>
        </w:rPr>
      </w:pPr>
    </w:p>
    <w:p>
      <w:pPr>
        <w:pStyle w:val="P35"/>
        <w:framePr w:w="10710" w:h="340" w:hRule="exact" w:wrap="none" w:vAnchor="page" w:hAnchor="margin" w:x="28" w:y="7654"/>
        <w:rPr>
          <w:rStyle w:val="C25"/>
          <w:rtl w:val="0"/>
        </w:rPr>
      </w:pPr>
      <w:r>
        <w:rPr>
          <w:rStyle w:val="C25"/>
          <w:rtl w:val="0"/>
        </w:rPr>
        <w:t>Výsledné hodnocení</w:t>
      </w:r>
    </w:p>
    <w:p>
      <w:pPr>
        <w:keepNext w:val="0"/>
        <w:keepLines w:val="0"/>
        <w:framePr w:w="10766" w:h="1497" w:hRule="exact" w:wrap="none" w:vAnchor="page" w:hAnchor="margin" w:x="0" w:y="7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Počet zkoušejících</w:t>
      </w:r>
    </w:p>
    <w:p>
      <w:pPr>
        <w:keepNext w:val="0"/>
        <w:keepLines w:val="0"/>
        <w:framePr w:w="10766" w:h="103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15.9.2026 17:26:10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autorizovaný zástupce musí mít nejméně střední vzdělání s maturitní zkouškou a současně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 technickým, ekonomickým nebo sportovním zaměřením a alespoň 5 let praxe v řídicích činnostech spojených s provozem přírodního nebo umělého koupaliště. Požadavky na odbornou způsobilost musí žadatel o autorizaci splňovat nejméně v období posledních pěti let před podáním žádosti o udělení autorizace.</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 technickým, ekonomickým nebo sportovním zaměřením a alespoň 5 let praxe v řídicích činnostech spojených s provozem přírodních a umělých koupališť, z toho minimálně jeden rok v období posledních dvou let před podáním žádosti o udělení autorizace. </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 technickým, ekonomickým nebo sportovním zaměřením, popř. se zaměřením na cestovní ruch nebo management a alespoň 5 let praxe v řídicích činnostech spojených s provozem přírodních a umělých koupališť, z toho minimálně jeden rok v období posledních dvou let před podáním žádosti o udělení autorizace.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dokumentace (zákoník práce, zákon o ochraně veřejného zdraví a jeho prováděcí vyhláška, chemický zákon)</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protokolů o výsledku laboratorní kontroly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bazénu </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Provozovatel přírodních a umělých koupališť, 15.9.2026 17:26:10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Provozovatel přírodních a umělých koupališť, 15.9.2026 17:26:10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 - APR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stavební, obor městské inženýrství</w:t>
      </w:r>
    </w:p>
    <w:p>
      <w:pPr>
        <w:pStyle w:val="P21"/>
        <w:framePr w:w="7654" w:h="331" w:hRule="exact" w:wrap="none" w:vAnchor="page" w:hAnchor="margin" w:x="28" w:y="15940"/>
        <w:rPr>
          <w:rStyle w:val="C16"/>
          <w:rtl w:val="0"/>
        </w:rPr>
      </w:pPr>
      <w:r>
        <w:rPr>
          <w:rStyle w:val="C16"/>
          <w:rtl w:val="0"/>
        </w:rPr>
        <w:t>Provozovatel přírodních a umělých koupališť, 15.9.2026 17:26:10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890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4AE2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23F4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