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464860" Type="http://schemas.openxmlformats.org/officeDocument/2006/relationships/officeDocument" Target="/word/document.xml" /><Relationship Id="coreR1D464860" Type="http://schemas.openxmlformats.org/package/2006/relationships/metadata/core-properties" Target="/docProps/core.xml" /><Relationship Id="customR1D46486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Provozovatel/provozovatelka přírodních a umělých koupališť (kód: 69-054-R)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základní legislativě týkající se provozování přírodních a umělých koupališť</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6</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Dodržování hygieny při provozování přírodních a umělých koupališť</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Zajišťování ekonomického provozu přírodního a umělého koupaliště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Dodržování BOZP při provozování přírodních a umělých koupališť</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Řízení a organizace provozu přírodního a umělého koupaliště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Personální řízení v provozu přírodního a umělého koupaliště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Zajišťování propagace služeb při provozování přírodních a umělých koupališť</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2928" w:h="248" w:hRule="exact" w:wrap="none" w:vAnchor="page" w:hAnchor="margin" w:x="28" w:y="882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základní legislativě týkající se provozování přírodních a umělých koupališť</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Orientovat se v základní legislativě, která upravuje provoz přírodních a umělých koupališt</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Vysvětlit základní názvosloví - co jsou přírodní a umělá koupaliště</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Orientovat se v platných technických předpisech týkajících se provozu přírodních a umělých koupališť</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376" w:hRule="exact" w:wrap="none" w:vAnchor="page" w:hAnchor="margin" w:x="45" w:y="5117"/>
        <w:rPr>
          <w:rStyle w:val="C3"/>
          <w:rtl w:val="0"/>
        </w:rPr>
      </w:pPr>
    </w:p>
    <w:p>
      <w:pPr>
        <w:pStyle w:val="P17"/>
        <w:framePr w:w="6658" w:h="249" w:hRule="exact" w:wrap="none" w:vAnchor="page" w:hAnchor="margin" w:x="71" w:y="5173"/>
        <w:rPr>
          <w:rStyle w:val="C13"/>
          <w:rtl w:val="0"/>
        </w:rPr>
      </w:pPr>
      <w:r>
        <w:rPr>
          <w:rStyle w:val="C13"/>
          <w:rtl w:val="0"/>
        </w:rPr>
        <w:t>d) Vysvětlit možné způsoby provozování přírodních a umělých koupališť</w:t>
      </w:r>
    </w:p>
    <w:p>
      <w:pPr>
        <w:pStyle w:val="P30"/>
        <w:framePr w:w="3921" w:h="376" w:hRule="exact" w:wrap="none" w:vAnchor="page" w:hAnchor="margin" w:x="6800" w:y="5117"/>
        <w:rPr>
          <w:rStyle w:val="C3"/>
          <w:rtl w:val="0"/>
        </w:rPr>
      </w:pPr>
    </w:p>
    <w:p>
      <w:pPr>
        <w:pStyle w:val="P31"/>
        <w:framePr w:w="3839" w:h="249" w:hRule="exact" w:wrap="none" w:vAnchor="page" w:hAnchor="margin" w:x="6856" w:y="5173"/>
        <w:rPr>
          <w:rStyle w:val="C22"/>
          <w:rtl w:val="0"/>
        </w:rPr>
      </w:pPr>
      <w:r>
        <w:rPr>
          <w:rStyle w:val="C22"/>
          <w:rtl w:val="0"/>
        </w:rPr>
        <w:t>Ústní ověření</w:t>
      </w:r>
    </w:p>
    <w:p>
      <w:pPr>
        <w:pStyle w:val="P32"/>
        <w:framePr w:w="10710" w:h="248" w:hRule="exact" w:wrap="none" w:vAnchor="page" w:hAnchor="margin" w:x="28" w:y="5607"/>
        <w:rPr>
          <w:rStyle w:val="C23"/>
          <w:rtl w:val="0"/>
        </w:rPr>
      </w:pPr>
      <w:r>
        <w:rPr>
          <w:rStyle w:val="C23"/>
          <w:rtl w:val="0"/>
        </w:rPr>
        <w:t>Je třeba splnit všechna kritéria.</w:t>
      </w:r>
    </w:p>
    <w:p>
      <w:pPr>
        <w:pStyle w:val="P23"/>
        <w:framePr w:w="10710" w:h="340" w:hRule="exact" w:wrap="none" w:vAnchor="page" w:hAnchor="margin" w:x="28" w:y="6043"/>
        <w:rPr>
          <w:rStyle w:val="C18"/>
          <w:rtl w:val="0"/>
        </w:rPr>
      </w:pPr>
      <w:r>
        <w:rPr>
          <w:rStyle w:val="C18"/>
          <w:rtl w:val="0"/>
        </w:rPr>
        <w:t>Dodržování hygieny při provozování přírodních a umělých koupališť</w:t>
      </w:r>
    </w:p>
    <w:p>
      <w:pPr>
        <w:pStyle w:val="P24"/>
        <w:framePr w:w="6713" w:h="376" w:hRule="exact" w:wrap="none" w:vAnchor="page" w:hAnchor="margin" w:x="45" w:y="6482"/>
        <w:rPr>
          <w:rStyle w:val="C3"/>
          <w:rtl w:val="0"/>
        </w:rPr>
      </w:pPr>
    </w:p>
    <w:p>
      <w:pPr>
        <w:pStyle w:val="P25"/>
        <w:framePr w:w="6661" w:h="249" w:hRule="exact" w:wrap="none" w:vAnchor="page" w:hAnchor="margin" w:x="71" w:y="6553"/>
        <w:rPr>
          <w:rStyle w:val="C19"/>
          <w:rtl w:val="0"/>
        </w:rPr>
      </w:pPr>
      <w:r>
        <w:rPr>
          <w:rStyle w:val="C19"/>
          <w:rtl w:val="0"/>
        </w:rPr>
        <w:t>Kritéria hodnocení</w:t>
      </w:r>
    </w:p>
    <w:p>
      <w:pPr>
        <w:pStyle w:val="P26"/>
        <w:framePr w:w="3918" w:h="376" w:hRule="exact" w:wrap="none" w:vAnchor="page" w:hAnchor="margin" w:x="6803" w:y="6482"/>
        <w:rPr>
          <w:rStyle w:val="C3"/>
          <w:rtl w:val="0"/>
        </w:rPr>
      </w:pPr>
    </w:p>
    <w:p>
      <w:pPr>
        <w:pStyle w:val="P27"/>
        <w:framePr w:w="3836" w:h="249" w:hRule="exact" w:wrap="none" w:vAnchor="page" w:hAnchor="margin" w:x="6859" w:y="6553"/>
        <w:rPr>
          <w:rStyle w:val="C20"/>
          <w:rtl w:val="0"/>
        </w:rPr>
      </w:pPr>
      <w:r>
        <w:rPr>
          <w:rStyle w:val="C20"/>
          <w:rtl w:val="0"/>
        </w:rPr>
        <w:t>Způsoby ověření</w:t>
      </w:r>
    </w:p>
    <w:p>
      <w:pPr>
        <w:pStyle w:val="P12"/>
        <w:framePr w:w="6710" w:h="607" w:hRule="exact" w:wrap="none" w:vAnchor="page" w:hAnchor="margin" w:x="45" w:y="6858"/>
        <w:rPr>
          <w:rStyle w:val="C3"/>
          <w:rtl w:val="0"/>
        </w:rPr>
      </w:pPr>
    </w:p>
    <w:p>
      <w:pPr>
        <w:pStyle w:val="P13"/>
        <w:framePr w:w="6658" w:h="480" w:hRule="exact" w:wrap="none" w:vAnchor="page" w:hAnchor="margin" w:x="71" w:y="6914"/>
        <w:rPr>
          <w:rStyle w:val="C11"/>
          <w:rtl w:val="0"/>
        </w:rPr>
      </w:pPr>
      <w:r>
        <w:rPr>
          <w:rStyle w:val="C11"/>
          <w:rtl w:val="0"/>
        </w:rPr>
        <w:t>a) Vyjmenovat a vysvětlit povinnosti provozovatele k orgánům ochrany veřejného zdraví</w:t>
      </w:r>
    </w:p>
    <w:p>
      <w:pPr>
        <w:pStyle w:val="P28"/>
        <w:framePr w:w="3921" w:h="607" w:hRule="exact" w:wrap="none" w:vAnchor="page" w:hAnchor="margin" w:x="6800" w:y="6858"/>
        <w:rPr>
          <w:rStyle w:val="C3"/>
          <w:rtl w:val="0"/>
        </w:rPr>
      </w:pPr>
    </w:p>
    <w:p>
      <w:pPr>
        <w:pStyle w:val="P29"/>
        <w:framePr w:w="3839" w:h="480" w:hRule="exact" w:wrap="none" w:vAnchor="page" w:hAnchor="margin" w:x="6856" w:y="6914"/>
        <w:rPr>
          <w:rStyle w:val="C21"/>
          <w:rtl w:val="0"/>
        </w:rPr>
      </w:pPr>
      <w:r>
        <w:rPr>
          <w:rStyle w:val="C21"/>
          <w:rtl w:val="0"/>
        </w:rPr>
        <w:t>Ústní ověření</w:t>
      </w:r>
    </w:p>
    <w:p>
      <w:pPr>
        <w:pStyle w:val="P16"/>
        <w:framePr w:w="6710" w:h="607" w:hRule="exact" w:wrap="none" w:vAnchor="page" w:hAnchor="margin" w:x="45" w:y="7465"/>
        <w:rPr>
          <w:rStyle w:val="C3"/>
          <w:rtl w:val="0"/>
        </w:rPr>
      </w:pPr>
    </w:p>
    <w:p>
      <w:pPr>
        <w:pStyle w:val="P17"/>
        <w:framePr w:w="6658" w:h="480" w:hRule="exact" w:wrap="none" w:vAnchor="page" w:hAnchor="margin" w:x="71" w:y="7521"/>
        <w:rPr>
          <w:rStyle w:val="C13"/>
          <w:rtl w:val="0"/>
        </w:rPr>
      </w:pPr>
      <w:r>
        <w:rPr>
          <w:rStyle w:val="C13"/>
          <w:rtl w:val="0"/>
        </w:rPr>
        <w:t>b) Uvést způsoby a postupy ochrany návštěvníků přírodních a umělých koupališť</w:t>
      </w:r>
    </w:p>
    <w:p>
      <w:pPr>
        <w:pStyle w:val="P30"/>
        <w:framePr w:w="3921" w:h="607" w:hRule="exact" w:wrap="none" w:vAnchor="page" w:hAnchor="margin" w:x="6800" w:y="7465"/>
        <w:rPr>
          <w:rStyle w:val="C3"/>
          <w:rtl w:val="0"/>
        </w:rPr>
      </w:pPr>
    </w:p>
    <w:p>
      <w:pPr>
        <w:pStyle w:val="P31"/>
        <w:framePr w:w="3839" w:h="480" w:hRule="exact" w:wrap="none" w:vAnchor="page" w:hAnchor="margin" w:x="6856" w:y="7521"/>
        <w:rPr>
          <w:rStyle w:val="C22"/>
          <w:rtl w:val="0"/>
        </w:rPr>
      </w:pPr>
      <w:r>
        <w:rPr>
          <w:rStyle w:val="C22"/>
          <w:rtl w:val="0"/>
        </w:rPr>
        <w:t>Ústní ověření</w:t>
      </w:r>
    </w:p>
    <w:p>
      <w:pPr>
        <w:pStyle w:val="P12"/>
        <w:framePr w:w="6710" w:h="607" w:hRule="exact" w:wrap="none" w:vAnchor="page" w:hAnchor="margin" w:x="45" w:y="8072"/>
        <w:rPr>
          <w:rStyle w:val="C3"/>
          <w:rtl w:val="0"/>
        </w:rPr>
      </w:pPr>
    </w:p>
    <w:p>
      <w:pPr>
        <w:pStyle w:val="P13"/>
        <w:framePr w:w="6658" w:h="480" w:hRule="exact" w:wrap="none" w:vAnchor="page" w:hAnchor="margin" w:x="71" w:y="8128"/>
        <w:rPr>
          <w:rStyle w:val="C11"/>
          <w:rtl w:val="0"/>
        </w:rPr>
      </w:pPr>
      <w:r>
        <w:rPr>
          <w:rStyle w:val="C11"/>
          <w:rtl w:val="0"/>
        </w:rPr>
        <w:t>c) Popsat chemické přípravky pro udržování bazénových vod přírodních a umělých koupališť</w:t>
      </w:r>
    </w:p>
    <w:p>
      <w:pPr>
        <w:pStyle w:val="P28"/>
        <w:framePr w:w="3921" w:h="607" w:hRule="exact" w:wrap="none" w:vAnchor="page" w:hAnchor="margin" w:x="6800" w:y="8072"/>
        <w:rPr>
          <w:rStyle w:val="C3"/>
          <w:rtl w:val="0"/>
        </w:rPr>
      </w:pPr>
    </w:p>
    <w:p>
      <w:pPr>
        <w:pStyle w:val="P29"/>
        <w:framePr w:w="3839" w:h="480" w:hRule="exact" w:wrap="none" w:vAnchor="page" w:hAnchor="margin" w:x="6856" w:y="8128"/>
        <w:rPr>
          <w:rStyle w:val="C21"/>
          <w:rtl w:val="0"/>
        </w:rPr>
      </w:pPr>
      <w:r>
        <w:rPr>
          <w:rStyle w:val="C21"/>
          <w:rtl w:val="0"/>
        </w:rPr>
        <w:t>Písemné ověření</w:t>
      </w:r>
    </w:p>
    <w:p>
      <w:pPr>
        <w:pStyle w:val="P16"/>
        <w:framePr w:w="6710" w:h="376" w:hRule="exact" w:wrap="none" w:vAnchor="page" w:hAnchor="margin" w:x="45" w:y="8679"/>
        <w:rPr>
          <w:rStyle w:val="C3"/>
          <w:rtl w:val="0"/>
        </w:rPr>
      </w:pPr>
    </w:p>
    <w:p>
      <w:pPr>
        <w:pStyle w:val="P17"/>
        <w:framePr w:w="6658" w:h="249" w:hRule="exact" w:wrap="none" w:vAnchor="page" w:hAnchor="margin" w:x="71" w:y="8735"/>
        <w:rPr>
          <w:rStyle w:val="C13"/>
          <w:rtl w:val="0"/>
        </w:rPr>
      </w:pPr>
      <w:r>
        <w:rPr>
          <w:rStyle w:val="C13"/>
          <w:rtl w:val="0"/>
        </w:rPr>
        <w:t>d) Vysvětlit, jaký je cíl preventivních protiepidemických opatření</w:t>
      </w:r>
    </w:p>
    <w:p>
      <w:pPr>
        <w:pStyle w:val="P30"/>
        <w:framePr w:w="3921" w:h="376" w:hRule="exact" w:wrap="none" w:vAnchor="page" w:hAnchor="margin" w:x="6800" w:y="8679"/>
        <w:rPr>
          <w:rStyle w:val="C3"/>
          <w:rtl w:val="0"/>
        </w:rPr>
      </w:pPr>
    </w:p>
    <w:p>
      <w:pPr>
        <w:pStyle w:val="P31"/>
        <w:framePr w:w="3839" w:h="249" w:hRule="exact" w:wrap="none" w:vAnchor="page" w:hAnchor="margin" w:x="6856" w:y="8735"/>
        <w:rPr>
          <w:rStyle w:val="C22"/>
          <w:rtl w:val="0"/>
        </w:rPr>
      </w:pPr>
      <w:r>
        <w:rPr>
          <w:rStyle w:val="C22"/>
          <w:rtl w:val="0"/>
        </w:rPr>
        <w:t>Ústní ověření</w:t>
      </w:r>
    </w:p>
    <w:p>
      <w:pPr>
        <w:pStyle w:val="P12"/>
        <w:framePr w:w="6710" w:h="376" w:hRule="exact" w:wrap="none" w:vAnchor="page" w:hAnchor="margin" w:x="45" w:y="9055"/>
        <w:rPr>
          <w:rStyle w:val="C3"/>
          <w:rtl w:val="0"/>
        </w:rPr>
      </w:pPr>
    </w:p>
    <w:p>
      <w:pPr>
        <w:pStyle w:val="P13"/>
        <w:framePr w:w="6658" w:h="249" w:hRule="exact" w:wrap="none" w:vAnchor="page" w:hAnchor="margin" w:x="71" w:y="9111"/>
        <w:rPr>
          <w:rStyle w:val="C11"/>
          <w:rtl w:val="0"/>
        </w:rPr>
      </w:pPr>
      <w:r>
        <w:rPr>
          <w:rStyle w:val="C11"/>
          <w:rtl w:val="0"/>
        </w:rPr>
        <w:t>e) Provést kontrolní odběr vody ke koupání a odběr vyhodnotit</w:t>
      </w:r>
    </w:p>
    <w:p>
      <w:pPr>
        <w:pStyle w:val="P28"/>
        <w:framePr w:w="3921" w:h="376" w:hRule="exact" w:wrap="none" w:vAnchor="page" w:hAnchor="margin" w:x="6800" w:y="9055"/>
        <w:rPr>
          <w:rStyle w:val="C3"/>
          <w:rtl w:val="0"/>
        </w:rPr>
      </w:pPr>
    </w:p>
    <w:p>
      <w:pPr>
        <w:pStyle w:val="P29"/>
        <w:framePr w:w="3839" w:h="249" w:hRule="exact" w:wrap="none" w:vAnchor="page" w:hAnchor="margin" w:x="6856" w:y="9111"/>
        <w:rPr>
          <w:rStyle w:val="C21"/>
          <w:rtl w:val="0"/>
        </w:rPr>
      </w:pPr>
      <w:r>
        <w:rPr>
          <w:rStyle w:val="C21"/>
          <w:rtl w:val="0"/>
        </w:rPr>
        <w:t>Praktické předvedení a ústní ověření</w:t>
      </w:r>
    </w:p>
    <w:p>
      <w:pPr>
        <w:pStyle w:val="P16"/>
        <w:framePr w:w="6710" w:h="607" w:hRule="exact" w:wrap="none" w:vAnchor="page" w:hAnchor="margin" w:x="45" w:y="9431"/>
        <w:rPr>
          <w:rStyle w:val="C3"/>
          <w:rtl w:val="0"/>
        </w:rPr>
      </w:pPr>
    </w:p>
    <w:p>
      <w:pPr>
        <w:pStyle w:val="P17"/>
        <w:framePr w:w="6658" w:h="480" w:hRule="exact" w:wrap="none" w:vAnchor="page" w:hAnchor="margin" w:x="71" w:y="9487"/>
        <w:rPr>
          <w:rStyle w:val="C13"/>
          <w:rtl w:val="0"/>
        </w:rPr>
      </w:pPr>
      <w:r>
        <w:rPr>
          <w:rStyle w:val="C13"/>
          <w:rtl w:val="0"/>
        </w:rPr>
        <w:t>f) Vyhodnotit protokol o výsledku laboratorní kontroly a navrhnout případná opatření k nápravě</w:t>
      </w:r>
    </w:p>
    <w:p>
      <w:pPr>
        <w:pStyle w:val="P30"/>
        <w:framePr w:w="3921" w:h="607" w:hRule="exact" w:wrap="none" w:vAnchor="page" w:hAnchor="margin" w:x="6800" w:y="9431"/>
        <w:rPr>
          <w:rStyle w:val="C3"/>
          <w:rtl w:val="0"/>
        </w:rPr>
      </w:pPr>
    </w:p>
    <w:p>
      <w:pPr>
        <w:pStyle w:val="P31"/>
        <w:framePr w:w="3839" w:h="480" w:hRule="exact" w:wrap="none" w:vAnchor="page" w:hAnchor="margin" w:x="6856" w:y="9487"/>
        <w:rPr>
          <w:rStyle w:val="C22"/>
          <w:rtl w:val="0"/>
        </w:rPr>
      </w:pPr>
      <w:r>
        <w:rPr>
          <w:rStyle w:val="C22"/>
          <w:rtl w:val="0"/>
        </w:rPr>
        <w:t>Praktické předvedení a ústní ověření</w:t>
      </w:r>
    </w:p>
    <w:p>
      <w:pPr>
        <w:pStyle w:val="P32"/>
        <w:framePr w:w="10710" w:h="248" w:hRule="exact" w:wrap="none" w:vAnchor="page" w:hAnchor="margin" w:x="28" w:y="10151"/>
        <w:rPr>
          <w:rStyle w:val="C23"/>
          <w:rtl w:val="0"/>
        </w:rPr>
      </w:pPr>
      <w:r>
        <w:rPr>
          <w:rStyle w:val="C23"/>
          <w:rtl w:val="0"/>
        </w:rPr>
        <w:t>Je třeba splnit všechna kritéria.</w:t>
      </w:r>
    </w:p>
    <w:p>
      <w:pPr>
        <w:pStyle w:val="P23"/>
        <w:framePr w:w="10710" w:h="340" w:hRule="exact" w:wrap="none" w:vAnchor="page" w:hAnchor="margin" w:x="28" w:y="10587"/>
        <w:rPr>
          <w:rStyle w:val="C18"/>
          <w:rtl w:val="0"/>
        </w:rPr>
      </w:pPr>
      <w:r>
        <w:rPr>
          <w:rStyle w:val="C18"/>
          <w:rtl w:val="0"/>
        </w:rPr>
        <w:t>Zajišťování ekonomického provozu přírodního a umělého koupaliště</w:t>
      </w:r>
    </w:p>
    <w:p>
      <w:pPr>
        <w:pStyle w:val="P24"/>
        <w:framePr w:w="6713" w:h="376" w:hRule="exact" w:wrap="none" w:vAnchor="page" w:hAnchor="margin" w:x="45" w:y="11026"/>
        <w:rPr>
          <w:rStyle w:val="C3"/>
          <w:rtl w:val="0"/>
        </w:rPr>
      </w:pPr>
    </w:p>
    <w:p>
      <w:pPr>
        <w:pStyle w:val="P25"/>
        <w:framePr w:w="6661" w:h="249" w:hRule="exact" w:wrap="none" w:vAnchor="page" w:hAnchor="margin" w:x="71" w:y="11097"/>
        <w:rPr>
          <w:rStyle w:val="C19"/>
          <w:rtl w:val="0"/>
        </w:rPr>
      </w:pPr>
      <w:r>
        <w:rPr>
          <w:rStyle w:val="C19"/>
          <w:rtl w:val="0"/>
        </w:rPr>
        <w:t>Kritéria hodnocení</w:t>
      </w:r>
    </w:p>
    <w:p>
      <w:pPr>
        <w:pStyle w:val="P26"/>
        <w:framePr w:w="3918" w:h="376" w:hRule="exact" w:wrap="none" w:vAnchor="page" w:hAnchor="margin" w:x="6803" w:y="11026"/>
        <w:rPr>
          <w:rStyle w:val="C3"/>
          <w:rtl w:val="0"/>
        </w:rPr>
      </w:pPr>
    </w:p>
    <w:p>
      <w:pPr>
        <w:pStyle w:val="P27"/>
        <w:framePr w:w="3836" w:h="249" w:hRule="exact" w:wrap="none" w:vAnchor="page" w:hAnchor="margin" w:x="6859" w:y="11097"/>
        <w:rPr>
          <w:rStyle w:val="C20"/>
          <w:rtl w:val="0"/>
        </w:rPr>
      </w:pPr>
      <w:r>
        <w:rPr>
          <w:rStyle w:val="C20"/>
          <w:rtl w:val="0"/>
        </w:rPr>
        <w:t>Způsoby ověření</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a) Vysvětlit strukturu rozpočtu provozu přírodního nebo umělého koupaliště</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ověření</w:t>
      </w:r>
    </w:p>
    <w:p>
      <w:pPr>
        <w:pStyle w:val="P16"/>
        <w:framePr w:w="6710" w:h="607" w:hRule="exact" w:wrap="none" w:vAnchor="page" w:hAnchor="margin" w:x="45" w:y="11779"/>
        <w:rPr>
          <w:rStyle w:val="C3"/>
          <w:rtl w:val="0"/>
        </w:rPr>
      </w:pPr>
    </w:p>
    <w:p>
      <w:pPr>
        <w:pStyle w:val="P17"/>
        <w:framePr w:w="6658" w:h="480" w:hRule="exact" w:wrap="none" w:vAnchor="page" w:hAnchor="margin" w:x="71" w:y="11835"/>
        <w:rPr>
          <w:rStyle w:val="C13"/>
          <w:rtl w:val="0"/>
        </w:rPr>
      </w:pPr>
      <w:r>
        <w:rPr>
          <w:rStyle w:val="C13"/>
          <w:rtl w:val="0"/>
        </w:rPr>
        <w:t>b) Zpracovat návrh zjednodušeného rozpočtu provozu přírodního nebo umělého koupaliště na jeden kalendářní rok</w:t>
      </w:r>
    </w:p>
    <w:p>
      <w:pPr>
        <w:pStyle w:val="P30"/>
        <w:framePr w:w="3921" w:h="607" w:hRule="exact" w:wrap="none" w:vAnchor="page" w:hAnchor="margin" w:x="6800" w:y="11779"/>
        <w:rPr>
          <w:rStyle w:val="C3"/>
          <w:rtl w:val="0"/>
        </w:rPr>
      </w:pPr>
    </w:p>
    <w:p>
      <w:pPr>
        <w:pStyle w:val="P31"/>
        <w:framePr w:w="3839" w:h="480" w:hRule="exact" w:wrap="none" w:vAnchor="page" w:hAnchor="margin" w:x="6856" w:y="11835"/>
        <w:rPr>
          <w:rStyle w:val="C22"/>
          <w:rtl w:val="0"/>
        </w:rPr>
      </w:pPr>
      <w:r>
        <w:rPr>
          <w:rStyle w:val="C22"/>
          <w:rtl w:val="0"/>
        </w:rPr>
        <w:t>Praktické předvedení a ústní ověření</w:t>
      </w:r>
    </w:p>
    <w:p>
      <w:pPr>
        <w:pStyle w:val="P12"/>
        <w:framePr w:w="6710" w:h="376" w:hRule="exact" w:wrap="none" w:vAnchor="page" w:hAnchor="margin" w:x="45" w:y="12386"/>
        <w:rPr>
          <w:rStyle w:val="C3"/>
          <w:rtl w:val="0"/>
        </w:rPr>
      </w:pPr>
    </w:p>
    <w:p>
      <w:pPr>
        <w:pStyle w:val="P13"/>
        <w:framePr w:w="6658" w:h="249" w:hRule="exact" w:wrap="none" w:vAnchor="page" w:hAnchor="margin" w:x="71" w:y="12442"/>
        <w:rPr>
          <w:rStyle w:val="C11"/>
          <w:rtl w:val="0"/>
        </w:rPr>
      </w:pPr>
      <w:r>
        <w:rPr>
          <w:rStyle w:val="C11"/>
          <w:rtl w:val="0"/>
        </w:rPr>
        <w:t>c) Vyjmenovat sazby DPH při provozu přírodních a umělých koupališť</w:t>
      </w:r>
    </w:p>
    <w:p>
      <w:pPr>
        <w:pStyle w:val="P28"/>
        <w:framePr w:w="3921" w:h="376" w:hRule="exact" w:wrap="none" w:vAnchor="page" w:hAnchor="margin" w:x="6800" w:y="12386"/>
        <w:rPr>
          <w:rStyle w:val="C3"/>
          <w:rtl w:val="0"/>
        </w:rPr>
      </w:pPr>
    </w:p>
    <w:p>
      <w:pPr>
        <w:pStyle w:val="P29"/>
        <w:framePr w:w="3839" w:h="249" w:hRule="exact" w:wrap="none" w:vAnchor="page" w:hAnchor="margin" w:x="6856" w:y="12442"/>
        <w:rPr>
          <w:rStyle w:val="C21"/>
          <w:rtl w:val="0"/>
        </w:rPr>
      </w:pPr>
      <w:r>
        <w:rPr>
          <w:rStyle w:val="C21"/>
          <w:rtl w:val="0"/>
        </w:rPr>
        <w:t>Ústní ověření</w:t>
      </w:r>
    </w:p>
    <w:p>
      <w:pPr>
        <w:pStyle w:val="P16"/>
        <w:framePr w:w="6710" w:h="607" w:hRule="exact" w:wrap="none" w:vAnchor="page" w:hAnchor="margin" w:x="45" w:y="12762"/>
        <w:rPr>
          <w:rStyle w:val="C3"/>
          <w:rtl w:val="0"/>
        </w:rPr>
      </w:pPr>
    </w:p>
    <w:p>
      <w:pPr>
        <w:pStyle w:val="P17"/>
        <w:framePr w:w="6658" w:h="480" w:hRule="exact" w:wrap="none" w:vAnchor="page" w:hAnchor="margin" w:x="71" w:y="12818"/>
        <w:rPr>
          <w:rStyle w:val="C13"/>
          <w:rtl w:val="0"/>
        </w:rPr>
      </w:pPr>
      <w:r>
        <w:rPr>
          <w:rStyle w:val="C13"/>
          <w:rtl w:val="0"/>
        </w:rPr>
        <w:t>d) Vyjmenovat a vysvětlit hlavní výdajové položky při provozování přírodních a umělých koupališť</w:t>
      </w:r>
    </w:p>
    <w:p>
      <w:pPr>
        <w:pStyle w:val="P30"/>
        <w:framePr w:w="3921" w:h="607" w:hRule="exact" w:wrap="none" w:vAnchor="page" w:hAnchor="margin" w:x="6800" w:y="12762"/>
        <w:rPr>
          <w:rStyle w:val="C3"/>
          <w:rtl w:val="0"/>
        </w:rPr>
      </w:pPr>
    </w:p>
    <w:p>
      <w:pPr>
        <w:pStyle w:val="P31"/>
        <w:framePr w:w="3839" w:h="480" w:hRule="exact" w:wrap="none" w:vAnchor="page" w:hAnchor="margin" w:x="6856" w:y="12818"/>
        <w:rPr>
          <w:rStyle w:val="C22"/>
          <w:rtl w:val="0"/>
        </w:rPr>
      </w:pPr>
      <w:r>
        <w:rPr>
          <w:rStyle w:val="C22"/>
          <w:rtl w:val="0"/>
        </w:rPr>
        <w:t>Ústní ověření</w:t>
      </w:r>
    </w:p>
    <w:p>
      <w:pPr>
        <w:pStyle w:val="P12"/>
        <w:framePr w:w="6710" w:h="607" w:hRule="exact" w:wrap="none" w:vAnchor="page" w:hAnchor="margin" w:x="45" w:y="13369"/>
        <w:rPr>
          <w:rStyle w:val="C3"/>
          <w:rtl w:val="0"/>
        </w:rPr>
      </w:pPr>
    </w:p>
    <w:p>
      <w:pPr>
        <w:pStyle w:val="P13"/>
        <w:framePr w:w="6658" w:h="480" w:hRule="exact" w:wrap="none" w:vAnchor="page" w:hAnchor="margin" w:x="71" w:y="13425"/>
        <w:rPr>
          <w:rStyle w:val="C11"/>
          <w:rtl w:val="0"/>
        </w:rPr>
      </w:pPr>
      <w:r>
        <w:rPr>
          <w:rStyle w:val="C11"/>
          <w:rtl w:val="0"/>
        </w:rPr>
        <w:t>e) Uvést, jaké faktory mají vliv na příjmy a výdaje při provozování přírodních a umělých koupališť</w:t>
      </w:r>
    </w:p>
    <w:p>
      <w:pPr>
        <w:pStyle w:val="P28"/>
        <w:framePr w:w="3921" w:h="607" w:hRule="exact" w:wrap="none" w:vAnchor="page" w:hAnchor="margin" w:x="6800" w:y="13369"/>
        <w:rPr>
          <w:rStyle w:val="C3"/>
          <w:rtl w:val="0"/>
        </w:rPr>
      </w:pPr>
    </w:p>
    <w:p>
      <w:pPr>
        <w:pStyle w:val="P29"/>
        <w:framePr w:w="3839" w:h="480" w:hRule="exact" w:wrap="none" w:vAnchor="page" w:hAnchor="margin" w:x="6856" w:y="13425"/>
        <w:rPr>
          <w:rStyle w:val="C21"/>
          <w:rtl w:val="0"/>
        </w:rPr>
      </w:pPr>
      <w:r>
        <w:rPr>
          <w:rStyle w:val="C21"/>
          <w:rtl w:val="0"/>
        </w:rPr>
        <w:t>Ústní ověření</w:t>
      </w:r>
    </w:p>
    <w:p>
      <w:pPr>
        <w:pStyle w:val="P32"/>
        <w:framePr w:w="10710" w:h="248" w:hRule="exact" w:wrap="none" w:vAnchor="page" w:hAnchor="margin" w:x="28" w:y="140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provozování přírodních a umělých koupališť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povinnosti provozovatele vyplývající z předpisů BOZP</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 xml:space="preserve">b) Uvést četnost a vysvětlit význam školení  zaměstnanců v oblasti PO (požární ochrana)</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Uvést četnost a vysvětlit význam školení zaměstnanců v oblasti BOZP</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Uvést četnost a vysvětlit význam školení zaměstnanců - plavčíků nebo strážců vodní plochy</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Vysvětlit základní zásady první pomoci a uvést základní zdravotnické vybavení na stanovišti plavčíka</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Ústní ověření</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Řízení a organizace provozu přírodního a umělého koupaliště</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a) Popsat zásady efektivního řízení provozu přírodního a umělého koupaliště</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Ústní ověření</w:t>
      </w:r>
    </w:p>
    <w:p>
      <w:pPr>
        <w:pStyle w:val="P16"/>
        <w:framePr w:w="6710" w:h="607" w:hRule="exact" w:wrap="none" w:vAnchor="page" w:hAnchor="margin" w:x="45" w:y="7284"/>
        <w:rPr>
          <w:rStyle w:val="C3"/>
          <w:rtl w:val="0"/>
        </w:rPr>
      </w:pPr>
    </w:p>
    <w:p>
      <w:pPr>
        <w:pStyle w:val="P17"/>
        <w:framePr w:w="6658" w:h="480" w:hRule="exact" w:wrap="none" w:vAnchor="page" w:hAnchor="margin" w:x="71" w:y="7340"/>
        <w:rPr>
          <w:rStyle w:val="C13"/>
          <w:rtl w:val="0"/>
        </w:rPr>
      </w:pPr>
      <w:r>
        <w:rPr>
          <w:rStyle w:val="C13"/>
          <w:rtl w:val="0"/>
        </w:rPr>
        <w:t>b) Popsat postup a zásady uzavírání dodavatelsko-odběratelských smluv a uvést jejich náležitosti</w:t>
      </w:r>
    </w:p>
    <w:p>
      <w:pPr>
        <w:pStyle w:val="P30"/>
        <w:framePr w:w="3921" w:h="607" w:hRule="exact" w:wrap="none" w:vAnchor="page" w:hAnchor="margin" w:x="6800" w:y="7284"/>
        <w:rPr>
          <w:rStyle w:val="C3"/>
          <w:rtl w:val="0"/>
        </w:rPr>
      </w:pPr>
    </w:p>
    <w:p>
      <w:pPr>
        <w:pStyle w:val="P31"/>
        <w:framePr w:w="3839" w:h="480" w:hRule="exact" w:wrap="none" w:vAnchor="page" w:hAnchor="margin" w:x="6856" w:y="7340"/>
        <w:rPr>
          <w:rStyle w:val="C22"/>
          <w:rtl w:val="0"/>
        </w:rPr>
      </w:pPr>
      <w:r>
        <w:rPr>
          <w:rStyle w:val="C22"/>
          <w:rtl w:val="0"/>
        </w:rPr>
        <w:t>Ústní ověření</w:t>
      </w:r>
    </w:p>
    <w:p>
      <w:pPr>
        <w:pStyle w:val="P12"/>
        <w:framePr w:w="6710" w:h="607" w:hRule="exact" w:wrap="none" w:vAnchor="page" w:hAnchor="margin" w:x="45" w:y="7890"/>
        <w:rPr>
          <w:rStyle w:val="C3"/>
          <w:rtl w:val="0"/>
        </w:rPr>
      </w:pPr>
    </w:p>
    <w:p>
      <w:pPr>
        <w:pStyle w:val="P13"/>
        <w:framePr w:w="6658" w:h="480" w:hRule="exact" w:wrap="none" w:vAnchor="page" w:hAnchor="margin" w:x="71" w:y="7946"/>
        <w:rPr>
          <w:rStyle w:val="C11"/>
          <w:rtl w:val="0"/>
        </w:rPr>
      </w:pPr>
      <w:r>
        <w:rPr>
          <w:rStyle w:val="C11"/>
          <w:rtl w:val="0"/>
        </w:rPr>
        <w:t xml:space="preserve">c) Vysvětlit organizaci práce  na provozním úseku - plavecký bazén, koupaliště, sauna</w:t>
      </w:r>
    </w:p>
    <w:p>
      <w:pPr>
        <w:pStyle w:val="P28"/>
        <w:framePr w:w="3921" w:h="607" w:hRule="exact" w:wrap="none" w:vAnchor="page" w:hAnchor="margin" w:x="6800" w:y="7890"/>
        <w:rPr>
          <w:rStyle w:val="C3"/>
          <w:rtl w:val="0"/>
        </w:rPr>
      </w:pPr>
    </w:p>
    <w:p>
      <w:pPr>
        <w:pStyle w:val="P29"/>
        <w:framePr w:w="3839" w:h="480" w:hRule="exact" w:wrap="none" w:vAnchor="page" w:hAnchor="margin" w:x="6856" w:y="7946"/>
        <w:rPr>
          <w:rStyle w:val="C21"/>
          <w:rtl w:val="0"/>
        </w:rPr>
      </w:pPr>
      <w:r>
        <w:rPr>
          <w:rStyle w:val="C21"/>
          <w:rtl w:val="0"/>
        </w:rPr>
        <w:t>Ústní ověření</w:t>
      </w:r>
    </w:p>
    <w:p>
      <w:pPr>
        <w:pStyle w:val="P16"/>
        <w:framePr w:w="6710" w:h="607" w:hRule="exact" w:wrap="none" w:vAnchor="page" w:hAnchor="margin" w:x="45" w:y="8497"/>
        <w:rPr>
          <w:rStyle w:val="C3"/>
          <w:rtl w:val="0"/>
        </w:rPr>
      </w:pPr>
    </w:p>
    <w:p>
      <w:pPr>
        <w:pStyle w:val="P17"/>
        <w:framePr w:w="6658" w:h="480" w:hRule="exact" w:wrap="none" w:vAnchor="page" w:hAnchor="margin" w:x="71" w:y="8553"/>
        <w:rPr>
          <w:rStyle w:val="C13"/>
          <w:rtl w:val="0"/>
        </w:rPr>
      </w:pPr>
      <w:r>
        <w:rPr>
          <w:rStyle w:val="C13"/>
          <w:rtl w:val="0"/>
        </w:rPr>
        <w:t>d) Uvést zásady vedení pracovní porady s jednotlivcem nebo s kolektivem podřízených pracovníků a předvést ukázku vedení simulované porady</w:t>
      </w:r>
    </w:p>
    <w:p>
      <w:pPr>
        <w:pStyle w:val="P30"/>
        <w:framePr w:w="3921" w:h="607" w:hRule="exact" w:wrap="none" w:vAnchor="page" w:hAnchor="margin" w:x="6800" w:y="8497"/>
        <w:rPr>
          <w:rStyle w:val="C3"/>
          <w:rtl w:val="0"/>
        </w:rPr>
      </w:pPr>
    </w:p>
    <w:p>
      <w:pPr>
        <w:pStyle w:val="P31"/>
        <w:framePr w:w="3839" w:h="480" w:hRule="exact" w:wrap="none" w:vAnchor="page" w:hAnchor="margin" w:x="6856" w:y="8553"/>
        <w:rPr>
          <w:rStyle w:val="C22"/>
          <w:rtl w:val="0"/>
        </w:rPr>
      </w:pPr>
      <w:r>
        <w:rPr>
          <w:rStyle w:val="C22"/>
          <w:rtl w:val="0"/>
        </w:rPr>
        <w:t>Praktické předvedení a ústní ověření</w:t>
      </w:r>
    </w:p>
    <w:p>
      <w:pPr>
        <w:pStyle w:val="P12"/>
        <w:framePr w:w="6710" w:h="607" w:hRule="exact" w:wrap="none" w:vAnchor="page" w:hAnchor="margin" w:x="45" w:y="9104"/>
        <w:rPr>
          <w:rStyle w:val="C3"/>
          <w:rtl w:val="0"/>
        </w:rPr>
      </w:pPr>
    </w:p>
    <w:p>
      <w:pPr>
        <w:pStyle w:val="P13"/>
        <w:framePr w:w="6658" w:h="480" w:hRule="exact" w:wrap="none" w:vAnchor="page" w:hAnchor="margin" w:x="71" w:y="9160"/>
        <w:rPr>
          <w:rStyle w:val="C11"/>
          <w:rtl w:val="0"/>
        </w:rPr>
      </w:pPr>
      <w:r>
        <w:rPr>
          <w:rStyle w:val="C11"/>
          <w:rtl w:val="0"/>
        </w:rPr>
        <w:t>e) Navrhnout způsob řešení a postup v případě problémů s podřízeným pracovníkem (na modelové situaci)</w:t>
      </w:r>
    </w:p>
    <w:p>
      <w:pPr>
        <w:pStyle w:val="P28"/>
        <w:framePr w:w="3921" w:h="607" w:hRule="exact" w:wrap="none" w:vAnchor="page" w:hAnchor="margin" w:x="6800" w:y="9104"/>
        <w:rPr>
          <w:rStyle w:val="C3"/>
          <w:rtl w:val="0"/>
        </w:rPr>
      </w:pPr>
    </w:p>
    <w:p>
      <w:pPr>
        <w:pStyle w:val="P29"/>
        <w:framePr w:w="3839" w:h="480" w:hRule="exact" w:wrap="none" w:vAnchor="page" w:hAnchor="margin" w:x="6856" w:y="9160"/>
        <w:rPr>
          <w:rStyle w:val="C21"/>
          <w:rtl w:val="0"/>
        </w:rPr>
      </w:pPr>
      <w:r>
        <w:rPr>
          <w:rStyle w:val="C21"/>
          <w:rtl w:val="0"/>
        </w:rPr>
        <w:t>Praktické předvedení</w:t>
      </w:r>
    </w:p>
    <w:p>
      <w:pPr>
        <w:pStyle w:val="P16"/>
        <w:framePr w:w="6710" w:h="607" w:hRule="exact" w:wrap="none" w:vAnchor="page" w:hAnchor="margin" w:x="45" w:y="9711"/>
        <w:rPr>
          <w:rStyle w:val="C3"/>
          <w:rtl w:val="0"/>
        </w:rPr>
      </w:pPr>
    </w:p>
    <w:p>
      <w:pPr>
        <w:pStyle w:val="P17"/>
        <w:framePr w:w="6658" w:h="480" w:hRule="exact" w:wrap="none" w:vAnchor="page" w:hAnchor="margin" w:x="71" w:y="9767"/>
        <w:rPr>
          <w:rStyle w:val="C13"/>
          <w:rtl w:val="0"/>
        </w:rPr>
      </w:pPr>
      <w:r>
        <w:rPr>
          <w:rStyle w:val="C13"/>
          <w:rtl w:val="0"/>
        </w:rPr>
        <w:t>f) Navrhnout způsob řešení již vzniklého konfliktu při provozu koupaliště (na modelové situaci)</w:t>
      </w:r>
    </w:p>
    <w:p>
      <w:pPr>
        <w:pStyle w:val="P30"/>
        <w:framePr w:w="3921" w:h="607" w:hRule="exact" w:wrap="none" w:vAnchor="page" w:hAnchor="margin" w:x="6800" w:y="9711"/>
        <w:rPr>
          <w:rStyle w:val="C3"/>
          <w:rtl w:val="0"/>
        </w:rPr>
      </w:pPr>
    </w:p>
    <w:p>
      <w:pPr>
        <w:pStyle w:val="P31"/>
        <w:framePr w:w="3839" w:h="480" w:hRule="exact" w:wrap="none" w:vAnchor="page" w:hAnchor="margin" w:x="6856" w:y="9767"/>
        <w:rPr>
          <w:rStyle w:val="C22"/>
          <w:rtl w:val="0"/>
        </w:rPr>
      </w:pPr>
      <w:r>
        <w:rPr>
          <w:rStyle w:val="C22"/>
          <w:rtl w:val="0"/>
        </w:rPr>
        <w:t>Praktické předvedení</w:t>
      </w:r>
    </w:p>
    <w:p>
      <w:pPr>
        <w:pStyle w:val="P12"/>
        <w:framePr w:w="6710" w:h="607" w:hRule="exact" w:wrap="none" w:vAnchor="page" w:hAnchor="margin" w:x="45" w:y="10318"/>
        <w:rPr>
          <w:rStyle w:val="C3"/>
          <w:rtl w:val="0"/>
        </w:rPr>
      </w:pPr>
    </w:p>
    <w:p>
      <w:pPr>
        <w:pStyle w:val="P13"/>
        <w:framePr w:w="6658" w:h="480" w:hRule="exact" w:wrap="none" w:vAnchor="page" w:hAnchor="margin" w:x="71" w:y="10374"/>
        <w:rPr>
          <w:rStyle w:val="C11"/>
          <w:rtl w:val="0"/>
        </w:rPr>
      </w:pPr>
      <w:r>
        <w:rPr>
          <w:rStyle w:val="C11"/>
          <w:rtl w:val="0"/>
        </w:rPr>
        <w:t>g) Vysvětlit základní náležitosti provozního řádu a posoudit předložený provozní řád</w:t>
      </w:r>
    </w:p>
    <w:p>
      <w:pPr>
        <w:pStyle w:val="P28"/>
        <w:framePr w:w="3921" w:h="607" w:hRule="exact" w:wrap="none" w:vAnchor="page" w:hAnchor="margin" w:x="6800" w:y="10318"/>
        <w:rPr>
          <w:rStyle w:val="C3"/>
          <w:rtl w:val="0"/>
        </w:rPr>
      </w:pPr>
    </w:p>
    <w:p>
      <w:pPr>
        <w:pStyle w:val="P29"/>
        <w:framePr w:w="3839" w:h="480" w:hRule="exact" w:wrap="none" w:vAnchor="page" w:hAnchor="margin" w:x="6856" w:y="10374"/>
        <w:rPr>
          <w:rStyle w:val="C21"/>
          <w:rtl w:val="0"/>
        </w:rPr>
      </w:pPr>
      <w:r>
        <w:rPr>
          <w:rStyle w:val="C21"/>
          <w:rtl w:val="0"/>
        </w:rPr>
        <w:t>Praktické předvedení a ústní ověření</w:t>
      </w:r>
    </w:p>
    <w:p>
      <w:pPr>
        <w:pStyle w:val="P16"/>
        <w:framePr w:w="6710" w:h="607" w:hRule="exact" w:wrap="none" w:vAnchor="page" w:hAnchor="margin" w:x="45" w:y="10925"/>
        <w:rPr>
          <w:rStyle w:val="C3"/>
          <w:rtl w:val="0"/>
        </w:rPr>
      </w:pPr>
    </w:p>
    <w:p>
      <w:pPr>
        <w:pStyle w:val="P17"/>
        <w:framePr w:w="6658" w:h="480" w:hRule="exact" w:wrap="none" w:vAnchor="page" w:hAnchor="margin" w:x="71" w:y="10981"/>
        <w:rPr>
          <w:rStyle w:val="C13"/>
          <w:rtl w:val="0"/>
        </w:rPr>
      </w:pPr>
      <w:r>
        <w:rPr>
          <w:rStyle w:val="C13"/>
          <w:rtl w:val="0"/>
        </w:rPr>
        <w:t>h) Vysvětlit základní náležitosti návštěvního řádu a posoudit předložený návštěvní řád</w:t>
      </w:r>
    </w:p>
    <w:p>
      <w:pPr>
        <w:pStyle w:val="P30"/>
        <w:framePr w:w="3921" w:h="607" w:hRule="exact" w:wrap="none" w:vAnchor="page" w:hAnchor="margin" w:x="6800" w:y="10925"/>
        <w:rPr>
          <w:rStyle w:val="C3"/>
          <w:rtl w:val="0"/>
        </w:rPr>
      </w:pPr>
    </w:p>
    <w:p>
      <w:pPr>
        <w:pStyle w:val="P31"/>
        <w:framePr w:w="3839" w:h="480" w:hRule="exact" w:wrap="none" w:vAnchor="page" w:hAnchor="margin" w:x="6856" w:y="10981"/>
        <w:rPr>
          <w:rStyle w:val="C22"/>
          <w:rtl w:val="0"/>
        </w:rPr>
      </w:pPr>
      <w:r>
        <w:rPr>
          <w:rStyle w:val="C22"/>
          <w:rtl w:val="0"/>
        </w:rPr>
        <w:t>Praktické předvedení a ústní ověření</w:t>
      </w:r>
    </w:p>
    <w:p>
      <w:pPr>
        <w:pStyle w:val="P32"/>
        <w:framePr w:w="10710" w:h="248" w:hRule="exact" w:wrap="none" w:vAnchor="page" w:hAnchor="margin" w:x="28" w:y="1164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Personální řízení v provozu přírodního a umělého koupaliště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Navrhnout strukturu kolektivu podřízených pracovníků s důrazem na jeho efektivní fungování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83" w:hRule="exact" w:wrap="none" w:vAnchor="page" w:hAnchor="margin" w:x="45" w:y="3577"/>
        <w:rPr>
          <w:rStyle w:val="C3"/>
          <w:rtl w:val="0"/>
        </w:rPr>
      </w:pPr>
    </w:p>
    <w:p>
      <w:pPr>
        <w:pStyle w:val="P17"/>
        <w:framePr w:w="6658" w:h="256" w:hRule="exact" w:wrap="none" w:vAnchor="page" w:hAnchor="margin" w:x="71" w:y="3633"/>
        <w:rPr>
          <w:rStyle w:val="C13"/>
          <w:rtl w:val="0"/>
        </w:rPr>
      </w:pPr>
      <w:r>
        <w:rPr>
          <w:rStyle w:val="C13"/>
          <w:rtl w:val="0"/>
        </w:rPr>
        <w:t>b) Vysvětlit základní role a odpovědnost jednotlivých podřízených pracovníků</w:t>
      </w:r>
    </w:p>
    <w:p>
      <w:pPr>
        <w:pStyle w:val="P30"/>
        <w:framePr w:w="3921" w:h="383" w:hRule="exact" w:wrap="none" w:vAnchor="page" w:hAnchor="margin" w:x="6800" w:y="3577"/>
        <w:rPr>
          <w:rStyle w:val="C3"/>
          <w:rtl w:val="0"/>
        </w:rPr>
      </w:pPr>
    </w:p>
    <w:p>
      <w:pPr>
        <w:pStyle w:val="P31"/>
        <w:framePr w:w="3839" w:h="256"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9"/>
        <w:rPr>
          <w:rStyle w:val="C3"/>
          <w:rtl w:val="0"/>
        </w:rPr>
      </w:pPr>
    </w:p>
    <w:p>
      <w:pPr>
        <w:pStyle w:val="P13"/>
        <w:framePr w:w="6658" w:h="704" w:hRule="exact" w:wrap="none" w:vAnchor="page" w:hAnchor="margin" w:x="71" w:y="4015"/>
        <w:rPr>
          <w:rStyle w:val="C11"/>
          <w:rtl w:val="0"/>
        </w:rPr>
      </w:pPr>
      <w:r>
        <w:rPr>
          <w:rStyle w:val="C11"/>
          <w:rtl w:val="0"/>
        </w:rPr>
        <w:t>c) Stanovit pracovní náplň a dílčí cíle pro podřízené pracovníky, prokázat logickou a časovou provázanost stanovených cílů a určit základní podmínky nezbytné pro jejich dosažení</w:t>
      </w:r>
    </w:p>
    <w:p>
      <w:pPr>
        <w:pStyle w:val="P28"/>
        <w:framePr w:w="3921" w:h="831" w:hRule="exact" w:wrap="none" w:vAnchor="page" w:hAnchor="margin" w:x="6800" w:y="3959"/>
        <w:rPr>
          <w:rStyle w:val="C3"/>
          <w:rtl w:val="0"/>
        </w:rPr>
      </w:pPr>
    </w:p>
    <w:p>
      <w:pPr>
        <w:pStyle w:val="P29"/>
        <w:framePr w:w="3839" w:h="704" w:hRule="exact" w:wrap="none" w:vAnchor="page" w:hAnchor="margin" w:x="6856" w:y="4015"/>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Popsat vznik a zánik pracovního poměru, vyjmenovat druhy pracovněprávních vztahů a uvést náležitosti pracovní smlouvy</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Vysvětlit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Zpracovat modelové podklady pro odměňování podřízených zaměstnanců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 a 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Popsat zásady a postup evidence přítomnosti podřízených pracovníků a zpracovat základní personální agendu</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607" w:hRule="exact" w:wrap="none" w:vAnchor="page" w:hAnchor="margin" w:x="45" w:y="6756"/>
        <w:rPr>
          <w:rStyle w:val="C3"/>
          <w:rtl w:val="0"/>
        </w:rPr>
      </w:pPr>
    </w:p>
    <w:p>
      <w:pPr>
        <w:pStyle w:val="P17"/>
        <w:framePr w:w="6658" w:h="480" w:hRule="exact" w:wrap="none" w:vAnchor="page" w:hAnchor="margin" w:x="71" w:y="6812"/>
        <w:rPr>
          <w:rStyle w:val="C13"/>
          <w:rtl w:val="0"/>
        </w:rPr>
      </w:pPr>
      <w:r>
        <w:rPr>
          <w:rStyle w:val="C13"/>
          <w:rtl w:val="0"/>
        </w:rPr>
        <w:t>h) Připravit podklady pro stanovení přehledu základních kompetencí a znalostí podřízených pracovníků</w:t>
      </w:r>
    </w:p>
    <w:p>
      <w:pPr>
        <w:pStyle w:val="P30"/>
        <w:framePr w:w="3921" w:h="607" w:hRule="exact" w:wrap="none" w:vAnchor="page" w:hAnchor="margin" w:x="6800" w:y="6756"/>
        <w:rPr>
          <w:rStyle w:val="C3"/>
          <w:rtl w:val="0"/>
        </w:rPr>
      </w:pPr>
    </w:p>
    <w:p>
      <w:pPr>
        <w:pStyle w:val="P31"/>
        <w:framePr w:w="3839" w:h="480" w:hRule="exact" w:wrap="none" w:vAnchor="page" w:hAnchor="margin" w:x="6856" w:y="6812"/>
        <w:rPr>
          <w:rStyle w:val="C22"/>
          <w:rtl w:val="0"/>
        </w:rPr>
      </w:pPr>
      <w:r>
        <w:rPr>
          <w:rStyle w:val="C22"/>
          <w:rtl w:val="0"/>
        </w:rPr>
        <w:t>Praktické předvedení a ústní ověření</w:t>
      </w:r>
    </w:p>
    <w:p>
      <w:pPr>
        <w:pStyle w:val="P12"/>
        <w:framePr w:w="6710" w:h="607" w:hRule="exact" w:wrap="none" w:vAnchor="page" w:hAnchor="margin" w:x="45" w:y="7363"/>
        <w:rPr>
          <w:rStyle w:val="C3"/>
          <w:rtl w:val="0"/>
        </w:rPr>
      </w:pPr>
    </w:p>
    <w:p>
      <w:pPr>
        <w:pStyle w:val="P13"/>
        <w:framePr w:w="6658" w:h="480" w:hRule="exact" w:wrap="none" w:vAnchor="page" w:hAnchor="margin" w:x="71" w:y="7419"/>
        <w:rPr>
          <w:rStyle w:val="C11"/>
          <w:rtl w:val="0"/>
        </w:rPr>
      </w:pPr>
      <w:r>
        <w:rPr>
          <w:rStyle w:val="C11"/>
          <w:rtl w:val="0"/>
        </w:rPr>
        <w:t>i) Připravit podklady pro stanovení hodnoticích kritérií a postupů pro ověření základních kompetencí a znalostí podřízených pracovníků</w:t>
      </w:r>
    </w:p>
    <w:p>
      <w:pPr>
        <w:pStyle w:val="P28"/>
        <w:framePr w:w="3921" w:h="607" w:hRule="exact" w:wrap="none" w:vAnchor="page" w:hAnchor="margin" w:x="6800" w:y="7363"/>
        <w:rPr>
          <w:rStyle w:val="C3"/>
          <w:rtl w:val="0"/>
        </w:rPr>
      </w:pPr>
    </w:p>
    <w:p>
      <w:pPr>
        <w:pStyle w:val="P29"/>
        <w:framePr w:w="3839" w:h="480" w:hRule="exact" w:wrap="none" w:vAnchor="page" w:hAnchor="margin" w:x="6856" w:y="7419"/>
        <w:rPr>
          <w:rStyle w:val="C21"/>
          <w:rtl w:val="0"/>
        </w:rPr>
      </w:pPr>
      <w:r>
        <w:rPr>
          <w:rStyle w:val="C21"/>
          <w:rtl w:val="0"/>
        </w:rPr>
        <w:t>Praktické předvedení a ústní ověření</w:t>
      </w:r>
    </w:p>
    <w:p>
      <w:pPr>
        <w:pStyle w:val="P16"/>
        <w:framePr w:w="6710" w:h="607" w:hRule="exact" w:wrap="none" w:vAnchor="page" w:hAnchor="margin" w:x="45" w:y="7970"/>
        <w:rPr>
          <w:rStyle w:val="C3"/>
          <w:rtl w:val="0"/>
        </w:rPr>
      </w:pPr>
    </w:p>
    <w:p>
      <w:pPr>
        <w:pStyle w:val="P17"/>
        <w:framePr w:w="6658" w:h="480" w:hRule="exact" w:wrap="none" w:vAnchor="page" w:hAnchor="margin" w:x="71" w:y="8026"/>
        <w:rPr>
          <w:rStyle w:val="C13"/>
          <w:rtl w:val="0"/>
        </w:rPr>
      </w:pPr>
      <w:r>
        <w:rPr>
          <w:rStyle w:val="C13"/>
          <w:rtl w:val="0"/>
        </w:rPr>
        <w:t>j) Uvést postup a zásady zaškolení nových podřízených pracovníků v zadaném provozním úseku</w:t>
      </w:r>
    </w:p>
    <w:p>
      <w:pPr>
        <w:pStyle w:val="P30"/>
        <w:framePr w:w="3921" w:h="607" w:hRule="exact" w:wrap="none" w:vAnchor="page" w:hAnchor="margin" w:x="6800" w:y="7970"/>
        <w:rPr>
          <w:rStyle w:val="C3"/>
          <w:rtl w:val="0"/>
        </w:rPr>
      </w:pPr>
    </w:p>
    <w:p>
      <w:pPr>
        <w:pStyle w:val="P31"/>
        <w:framePr w:w="3839" w:h="480" w:hRule="exact" w:wrap="none" w:vAnchor="page" w:hAnchor="margin" w:x="6856" w:y="8026"/>
        <w:rPr>
          <w:rStyle w:val="C22"/>
          <w:rtl w:val="0"/>
        </w:rPr>
      </w:pPr>
      <w:r>
        <w:rPr>
          <w:rStyle w:val="C22"/>
          <w:rtl w:val="0"/>
        </w:rPr>
        <w:t>Ústní ověření</w:t>
      </w:r>
    </w:p>
    <w:p>
      <w:pPr>
        <w:pStyle w:val="P32"/>
        <w:framePr w:w="10710" w:h="248" w:hRule="exact" w:wrap="none" w:vAnchor="page" w:hAnchor="margin" w:x="28" w:y="8690"/>
        <w:rPr>
          <w:rStyle w:val="C23"/>
          <w:rtl w:val="0"/>
        </w:rPr>
      </w:pPr>
      <w:r>
        <w:rPr>
          <w:rStyle w:val="C23"/>
          <w:rtl w:val="0"/>
        </w:rPr>
        <w:t>Je třeba splnit všechna kritéria.</w:t>
      </w:r>
    </w:p>
    <w:p>
      <w:pPr>
        <w:pStyle w:val="P23"/>
        <w:framePr w:w="10710" w:h="340" w:hRule="exact" w:wrap="none" w:vAnchor="page" w:hAnchor="margin" w:x="28" w:y="9126"/>
        <w:rPr>
          <w:rStyle w:val="C18"/>
          <w:rtl w:val="0"/>
        </w:rPr>
      </w:pPr>
      <w:r>
        <w:rPr>
          <w:rStyle w:val="C18"/>
          <w:rtl w:val="0"/>
        </w:rPr>
        <w:t>Zajišťování propagace služeb při provozování přírodních a umělých koupališť</w:t>
      </w:r>
    </w:p>
    <w:p>
      <w:pPr>
        <w:pStyle w:val="P24"/>
        <w:framePr w:w="6713" w:h="376" w:hRule="exact" w:wrap="none" w:vAnchor="page" w:hAnchor="margin" w:x="45" w:y="9565"/>
        <w:rPr>
          <w:rStyle w:val="C3"/>
          <w:rtl w:val="0"/>
        </w:rPr>
      </w:pPr>
    </w:p>
    <w:p>
      <w:pPr>
        <w:pStyle w:val="P25"/>
        <w:framePr w:w="6661" w:h="249" w:hRule="exact" w:wrap="none" w:vAnchor="page" w:hAnchor="margin" w:x="71" w:y="9636"/>
        <w:rPr>
          <w:rStyle w:val="C19"/>
          <w:rtl w:val="0"/>
        </w:rPr>
      </w:pPr>
      <w:r>
        <w:rPr>
          <w:rStyle w:val="C19"/>
          <w:rtl w:val="0"/>
        </w:rPr>
        <w:t>Kritéria hodnocení</w:t>
      </w:r>
    </w:p>
    <w:p>
      <w:pPr>
        <w:pStyle w:val="P26"/>
        <w:framePr w:w="3918" w:h="376" w:hRule="exact" w:wrap="none" w:vAnchor="page" w:hAnchor="margin" w:x="6803" w:y="9565"/>
        <w:rPr>
          <w:rStyle w:val="C3"/>
          <w:rtl w:val="0"/>
        </w:rPr>
      </w:pPr>
    </w:p>
    <w:p>
      <w:pPr>
        <w:pStyle w:val="P27"/>
        <w:framePr w:w="3836" w:h="249" w:hRule="exact" w:wrap="none" w:vAnchor="page" w:hAnchor="margin" w:x="6859" w:y="9636"/>
        <w:rPr>
          <w:rStyle w:val="C20"/>
          <w:rtl w:val="0"/>
        </w:rPr>
      </w:pPr>
      <w:r>
        <w:rPr>
          <w:rStyle w:val="C20"/>
          <w:rtl w:val="0"/>
        </w:rPr>
        <w:t>Způsoby ověření</w:t>
      </w:r>
    </w:p>
    <w:p>
      <w:pPr>
        <w:pStyle w:val="P12"/>
        <w:framePr w:w="6710" w:h="376" w:hRule="exact" w:wrap="none" w:vAnchor="page" w:hAnchor="margin" w:x="45" w:y="9942"/>
        <w:rPr>
          <w:rStyle w:val="C3"/>
          <w:rtl w:val="0"/>
        </w:rPr>
      </w:pPr>
    </w:p>
    <w:p>
      <w:pPr>
        <w:pStyle w:val="P13"/>
        <w:framePr w:w="6658" w:h="249" w:hRule="exact" w:wrap="none" w:vAnchor="page" w:hAnchor="margin" w:x="71" w:y="9998"/>
        <w:rPr>
          <w:rStyle w:val="C11"/>
          <w:rtl w:val="0"/>
        </w:rPr>
      </w:pPr>
      <w:r>
        <w:rPr>
          <w:rStyle w:val="C11"/>
          <w:rtl w:val="0"/>
        </w:rPr>
        <w:t>a) Zpracovat návrh ceníku (25 m bazén, sauna, fitness)</w:t>
      </w:r>
    </w:p>
    <w:p>
      <w:pPr>
        <w:pStyle w:val="P28"/>
        <w:framePr w:w="3921" w:h="376" w:hRule="exact" w:wrap="none" w:vAnchor="page" w:hAnchor="margin" w:x="6800" w:y="9942"/>
        <w:rPr>
          <w:rStyle w:val="C3"/>
          <w:rtl w:val="0"/>
        </w:rPr>
      </w:pPr>
    </w:p>
    <w:p>
      <w:pPr>
        <w:pStyle w:val="P29"/>
        <w:framePr w:w="3839" w:h="249" w:hRule="exact" w:wrap="none" w:vAnchor="page" w:hAnchor="margin" w:x="6856" w:y="9998"/>
        <w:rPr>
          <w:rStyle w:val="C21"/>
          <w:rtl w:val="0"/>
        </w:rPr>
      </w:pPr>
      <w:r>
        <w:rPr>
          <w:rStyle w:val="C21"/>
          <w:rtl w:val="0"/>
        </w:rPr>
        <w:t>Praktické předvedení a ústní ověření</w:t>
      </w:r>
    </w:p>
    <w:p>
      <w:pPr>
        <w:pStyle w:val="P16"/>
        <w:framePr w:w="6710" w:h="607" w:hRule="exact" w:wrap="none" w:vAnchor="page" w:hAnchor="margin" w:x="45" w:y="10318"/>
        <w:rPr>
          <w:rStyle w:val="C3"/>
          <w:rtl w:val="0"/>
        </w:rPr>
      </w:pPr>
    </w:p>
    <w:p>
      <w:pPr>
        <w:pStyle w:val="P17"/>
        <w:framePr w:w="6658" w:h="480" w:hRule="exact" w:wrap="none" w:vAnchor="page" w:hAnchor="margin" w:x="71" w:y="10374"/>
        <w:rPr>
          <w:rStyle w:val="C13"/>
          <w:rtl w:val="0"/>
        </w:rPr>
      </w:pPr>
      <w:r>
        <w:rPr>
          <w:rStyle w:val="C13"/>
          <w:rtl w:val="0"/>
        </w:rPr>
        <w:t>b) Zpracovat nabídku služeb při provozování přírodních a umělých koupališť formou balíčku</w:t>
      </w:r>
    </w:p>
    <w:p>
      <w:pPr>
        <w:pStyle w:val="P30"/>
        <w:framePr w:w="3921" w:h="607" w:hRule="exact" w:wrap="none" w:vAnchor="page" w:hAnchor="margin" w:x="6800" w:y="10318"/>
        <w:rPr>
          <w:rStyle w:val="C3"/>
          <w:rtl w:val="0"/>
        </w:rPr>
      </w:pPr>
    </w:p>
    <w:p>
      <w:pPr>
        <w:pStyle w:val="P31"/>
        <w:framePr w:w="3839" w:h="480" w:hRule="exact" w:wrap="none" w:vAnchor="page" w:hAnchor="margin" w:x="6856" w:y="10374"/>
        <w:rPr>
          <w:rStyle w:val="C22"/>
          <w:rtl w:val="0"/>
        </w:rPr>
      </w:pPr>
      <w:r>
        <w:rPr>
          <w:rStyle w:val="C22"/>
          <w:rtl w:val="0"/>
        </w:rPr>
        <w:t>Praktické předvedení a ústní ověření</w:t>
      </w:r>
    </w:p>
    <w:p>
      <w:pPr>
        <w:pStyle w:val="P12"/>
        <w:framePr w:w="6710" w:h="376" w:hRule="exact" w:wrap="none" w:vAnchor="page" w:hAnchor="margin" w:x="45" w:y="10925"/>
        <w:rPr>
          <w:rStyle w:val="C3"/>
          <w:rtl w:val="0"/>
        </w:rPr>
      </w:pPr>
    </w:p>
    <w:p>
      <w:pPr>
        <w:pStyle w:val="P13"/>
        <w:framePr w:w="6658" w:h="249" w:hRule="exact" w:wrap="none" w:vAnchor="page" w:hAnchor="margin" w:x="71" w:y="10981"/>
        <w:rPr>
          <w:rStyle w:val="C11"/>
          <w:rtl w:val="0"/>
        </w:rPr>
      </w:pPr>
      <w:r>
        <w:rPr>
          <w:rStyle w:val="C11"/>
          <w:rtl w:val="0"/>
        </w:rPr>
        <w:t>c) Navrhnout obsah propagačního letáku</w:t>
      </w:r>
    </w:p>
    <w:p>
      <w:pPr>
        <w:pStyle w:val="P28"/>
        <w:framePr w:w="3921" w:h="376" w:hRule="exact" w:wrap="none" w:vAnchor="page" w:hAnchor="margin" w:x="6800" w:y="10925"/>
        <w:rPr>
          <w:rStyle w:val="C3"/>
          <w:rtl w:val="0"/>
        </w:rPr>
      </w:pPr>
    </w:p>
    <w:p>
      <w:pPr>
        <w:pStyle w:val="P29"/>
        <w:framePr w:w="3839" w:h="249" w:hRule="exact" w:wrap="none" w:vAnchor="page" w:hAnchor="margin" w:x="6856" w:y="10981"/>
        <w:rPr>
          <w:rStyle w:val="C21"/>
          <w:rtl w:val="0"/>
        </w:rPr>
      </w:pPr>
      <w:r>
        <w:rPr>
          <w:rStyle w:val="C21"/>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posuzování kvality výkonu uchazeče při zkoušce se hodnotí:</w:t>
      </w:r>
    </w:p>
    <w:p>
      <w:pPr>
        <w:keepNext w:val="0"/>
        <w:keepLines w:val="1"/>
        <w:framePr w:w="10766" w:h="7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znalost fungování jednotlivých částí provozu přírodních a umělých koupališť</w:t>
      </w:r>
    </w:p>
    <w:p>
      <w:pPr>
        <w:keepNext w:val="0"/>
        <w:keepLines w:val="1"/>
        <w:framePr w:w="10766" w:h="7886"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správné používání odborné terminologie</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zkoušce je vhodné využít modelové situace k návrhu řešení problémových situací vzniklých při provozu přírodních a umělých koupališť.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Příklady modelových situací k řešení:</w:t>
      </w:r>
    </w:p>
    <w:p>
      <w:pPr>
        <w:keepNext w:val="0"/>
        <w:keepLines w:val="1"/>
        <w:framePr w:w="10766" w:h="78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Problém s podřízeným – při kontrole přítomnosti plavčíka na určeném stanovišti se plavčík zdržoval na jiném místě a odváděl pozornost hovorem s návštěvníkem</w:t>
      </w:r>
    </w:p>
    <w:p>
      <w:pPr>
        <w:keepNext w:val="0"/>
        <w:keepLines w:val="1"/>
        <w:framePr w:w="10766" w:h="78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Návštěvník porušil návštěvní řád a do plaveckého bazénu vstoupil v plavkách zakázaného typu – činnost při vykazování návštěvníka z provozu, který nerespektuje pokyny plavčíka </w:t>
      </w:r>
    </w:p>
    <w:p>
      <w:pPr>
        <w:keepNext w:val="0"/>
        <w:keepLines w:val="1"/>
        <w:framePr w:w="10766" w:h="7886"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Návštěvník se u pokladny dožaduje vracení vstupného, protože se mu zdálo, že teplota vody neodpovídá vyhlášce</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písemném ověřování se uchazeč na základě zadání vyjadřuje písemně volnou formou. Hodnotí se správnost výsledků a obsahu tohoto písemného projevu ve vztahu k příslušným kritériím hodnocení.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8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Praktická část zkoušky se vykoná v provozu bazénu. </w:t>
      </w:r>
    </w:p>
    <w:p>
      <w:pPr>
        <w:pStyle w:val="P33"/>
        <w:framePr w:w="10766" w:h="2072" w:hRule="exact" w:wrap="none" w:vAnchor="page" w:hAnchor="margin" w:x="0" w:y="10947"/>
        <w:rPr>
          <w:rStyle w:val="C3"/>
          <w:rtl w:val="0"/>
        </w:rPr>
      </w:pPr>
    </w:p>
    <w:p>
      <w:pPr>
        <w:pStyle w:val="P35"/>
        <w:framePr w:w="10710" w:h="340" w:hRule="exact" w:wrap="none" w:vAnchor="page" w:hAnchor="margin" w:x="28" w:y="10947"/>
        <w:rPr>
          <w:rStyle w:val="C25"/>
          <w:rtl w:val="0"/>
        </w:rPr>
      </w:pPr>
      <w:r>
        <w:rPr>
          <w:rStyle w:val="C25"/>
          <w:rtl w:val="0"/>
        </w:rPr>
        <w:t>Výsledné hodnocení</w:t>
      </w:r>
    </w:p>
    <w:p>
      <w:pPr>
        <w:keepNext w:val="0"/>
        <w:keepLines w:val="0"/>
        <w:framePr w:w="10766" w:h="1732" w:hRule="exact" w:wrap="none" w:vAnchor="page" w:hAnchor="margin" w:x="0" w:y="11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12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3247"/>
        <w:rPr>
          <w:rStyle w:val="C3"/>
          <w:rtl w:val="0"/>
        </w:rPr>
      </w:pPr>
    </w:p>
    <w:p>
      <w:pPr>
        <w:pStyle w:val="P35"/>
        <w:framePr w:w="10710" w:h="340" w:hRule="exact" w:wrap="none" w:vAnchor="page" w:hAnchor="margin" w:x="28" w:y="13247"/>
        <w:rPr>
          <w:rStyle w:val="C25"/>
          <w:rtl w:val="0"/>
        </w:rPr>
      </w:pPr>
      <w:r>
        <w:rPr>
          <w:rStyle w:val="C25"/>
          <w:rtl w:val="0"/>
        </w:rPr>
        <w:t>Počet zkoušejících</w:t>
      </w:r>
    </w:p>
    <w:p>
      <w:pPr>
        <w:keepNext w:val="0"/>
        <w:keepLines w:val="0"/>
        <w:framePr w:w="10766" w:h="1036" w:hRule="exact" w:wrap="none" w:vAnchor="page" w:hAnchor="margin" w:x="0" w:y="135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 technickým, ekonomickým, sportovním nebo pedagogickým zaměřením a alespoň 5 let odborné praxe v oblasti provozování přírodních a umělých koupališť.</w:t>
      </w:r>
    </w:p>
    <w:p>
      <w:pPr>
        <w:keepNext w:val="0"/>
        <w:keepLines w:val="1"/>
        <w:framePr w:w="10766" w:h="6383"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 technickým, ekonomickým, sportovním nebo pedagogickým zaměřením, popř. se zaměřením na cestovní ruch nebo management a alespoň 5 let odborné praxe v oblasti provozování přírodních a umělých koupališť.</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pro místní rozvoj, www.mmr.cz.</w:t>
      </w:r>
    </w:p>
    <w:p>
      <w:pPr>
        <w:pStyle w:val="P33"/>
        <w:framePr w:w="10766" w:h="3839"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(PC, tiskárna</w:t>
      </w:r>
      <w:r>
        <w:rPr>
          <w:rFonts w:ascii="Arial" w:cs="Arial" w:hAnsi="Arial" w:eastAsia="Arial"/>
          <w:b w:val="0"/>
          <w:i w:val="1"/>
          <w:caps w:val="0"/>
          <w:strike w:val="0"/>
          <w:noProof w:val="0"/>
          <w:vanish w:val="0"/>
          <w:color w:val="auto"/>
          <w:sz w:val="20"/>
          <w:u w:val="none"/>
          <w:shd w:val="clear" w:color="auto" w:fill="auto"/>
          <w:vertAlign w:val="baseline"/>
          <w:lang/>
        </w:rPr>
        <w:t>)</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platná legislativa (zákoník práce, zákon o ochraně veřejného zdraví a jeho prováděcí vyhláška, chemický zákon)</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plavecký bazén s technologií úpravy vody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plastová uzavíratelná nádoba pro odběr vzorku bazénové vody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protokol o výsledku laboratorní kontroly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 na měření kvality vody</w:t>
      </w:r>
    </w:p>
    <w:p>
      <w:pPr>
        <w:keepNext w:val="0"/>
        <w:keepLines w:val="1"/>
        <w:framePr w:w="10766" w:h="3499" w:hRule="exact" w:wrap="none" w:vAnchor="page" w:hAnchor="margin" w:x="0" w:y="965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a návštěvní řád, modelové personální podklady</w:t>
      </w:r>
    </w:p>
    <w:p>
      <w:pPr>
        <w:keepNext w:val="0"/>
        <w:keepLines w:val="0"/>
        <w:framePr w:w="10766" w:h="349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9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13378"/>
        <w:rPr>
          <w:rStyle w:val="C3"/>
          <w:rtl w:val="0"/>
        </w:rPr>
      </w:pPr>
    </w:p>
    <w:p>
      <w:pPr>
        <w:pStyle w:val="P35"/>
        <w:framePr w:w="10710" w:h="340" w:hRule="exact" w:wrap="none" w:vAnchor="page" w:hAnchor="margin" w:x="28" w:y="13378"/>
        <w:rPr>
          <w:rStyle w:val="C25"/>
          <w:rtl w:val="0"/>
        </w:rPr>
      </w:pPr>
      <w:r>
        <w:rPr>
          <w:rStyle w:val="C25"/>
          <w:rtl w:val="0"/>
        </w:rPr>
        <w:t>Doba přípravy na zkoušku</w:t>
      </w:r>
    </w:p>
    <w:p>
      <w:pPr>
        <w:keepNext w:val="0"/>
        <w:keepLines w:val="0"/>
        <w:framePr w:w="10766" w:h="1041" w:hRule="exact" w:wrap="none" w:vAnchor="page" w:hAnchor="margin" w:x="0" w:y="13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37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Celková doba trvání písemné části zkoušky jednoho uchazeče je 45 minut.</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osobní služby,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ABAS ČR, z. s. (Asociace bazénů a saun České republiky)</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APR, z. s. (Asociace pracovníků v regeneraci)</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Provozovatel/provozovatelka přírodních a umělých koupališť, 11.9.2026 19:13:24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026C8CC"/>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A7F6ED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4E84587"/>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4B552FF"/>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