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775631" Type="http://schemas.openxmlformats.org/officeDocument/2006/relationships/officeDocument" Target="/word/document.xml" /><Relationship Id="coreR7F775631" Type="http://schemas.openxmlformats.org/package/2006/relationships/metadata/core-properties" Target="/docProps/core.xml" /><Relationship Id="customR7F7756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plastů (kód: 28-060-M)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oborovými technickými normami a certifikáty ISO/TS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surovinách a materiálech pro plastikářskou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jednotlivých technologiích zpracování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strojů a zařízení pro zpracování plastů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procesu zpracování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prevence, havarijní prevence a ochrany životního prostředí v plastikářské výrobě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plastů, 29.10.2026 0:01:23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https://nsp.cz/jednotka-prace/technolog-zpracovani-plas#zdravotni-zpusobilost).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technologii vytlačování, válcování, vstřikování, svařování. Na praktickém příkladu uchazeč vysvětlí průběh technologického procesu, používané suroviny a materiály. V součinnosti s obsluhou uvede stroj/zařízení do provozu a sleduje technologický proces. Provádí kontrolu shodnosti výrobku se stanovenými parametry jakosti.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surovinách a materiálech pro plastikářskou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d), dostane uchazeč dva až čtyři vzorky materiálů.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řešení; je třeba přihlížet k bezpečnému provádění všech pracovních úkonů a dodržování zásad bezpečné práce.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„písemné a ústní ověření“ se požaduje stručné slovní doplnění písemně zpracovaného úkolu, zadání, ve smyslu doplnění informací nebo doplnění vysvětlení.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plastů, 29.10.2026 0:01:23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Plastika, a. s.,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Synthos, a. s., Kralupy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plastů, 29.10.2026 0:01:23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