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D0CF7B" Type="http://schemas.openxmlformats.org/officeDocument/2006/relationships/officeDocument" Target="/word/document.xml" /><Relationship Id="coreR7ED0CF7B" Type="http://schemas.openxmlformats.org/package/2006/relationships/metadata/core-properties" Target="/docProps/core.xml" /><Relationship Id="customR7ED0CF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minutek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pokrmů a specialit na objednávku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Příprava minutek, 13.6.2026 12:52:40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a použít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Sestavení jídelního lístku a sledu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Sestavit menu pro danou příležitost</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Písemné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Příprava surovin pro výrobu jídel</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Vykonat přípravné práce, opracovat suroviny s minimálními ztrátami</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Použít odpovídající technologické vybavení</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Dodržet ekologické předpisy při nakládání s odpady</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Opracovat suroviny</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107"/>
        <w:rPr>
          <w:rStyle w:val="C3"/>
          <w:rtl w:val="0"/>
        </w:rPr>
      </w:pPr>
    </w:p>
    <w:p>
      <w:pPr>
        <w:pStyle w:val="P17"/>
        <w:framePr w:w="6658" w:h="480" w:hRule="exact" w:wrap="none" w:vAnchor="page" w:hAnchor="margin" w:x="71" w:y="14163"/>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14107"/>
        <w:rPr>
          <w:rStyle w:val="C3"/>
          <w:rtl w:val="0"/>
        </w:rPr>
      </w:pPr>
    </w:p>
    <w:p>
      <w:pPr>
        <w:pStyle w:val="P31"/>
        <w:framePr w:w="3839" w:h="480" w:hRule="exact" w:wrap="none" w:vAnchor="page" w:hAnchor="margin" w:x="6856" w:y="14163"/>
        <w:rPr>
          <w:rStyle w:val="C22"/>
          <w:rtl w:val="0"/>
        </w:rPr>
      </w:pPr>
      <w:r>
        <w:rPr>
          <w:rStyle w:val="C22"/>
          <w:rtl w:val="0"/>
        </w:rPr>
        <w:t>Praktické předvedení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Použít odpovídající technologické vybavení</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13.6.2026 12:52:40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odpovídající technologické vybavení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a úprava polotovarů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Použít odpovídající technologické vybavení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Připravit pokrm z polotovarů ke konzumaci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Nakládání s inventářem</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Ošetřovat a udržovat inventář</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Zabezpečit a uskladnit inventář po ukončení provozu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obě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a ošetřovat suroviny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Zhotovit doklady o příjmu a výdeji</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Zkontrolovat, převzít a vydat požadované zboží</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technologických zařízení v provozu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Praktické předvedení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387"/>
        <w:rPr>
          <w:rStyle w:val="C3"/>
          <w:rtl w:val="0"/>
        </w:rPr>
      </w:pPr>
    </w:p>
    <w:p>
      <w:pPr>
        <w:pStyle w:val="P31"/>
        <w:framePr w:w="3839" w:h="249"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763"/>
        <w:rPr>
          <w:rStyle w:val="C3"/>
          <w:rtl w:val="0"/>
        </w:rPr>
      </w:pPr>
    </w:p>
    <w:p>
      <w:pPr>
        <w:pStyle w:val="P13"/>
        <w:framePr w:w="6658" w:h="249" w:hRule="exact" w:wrap="none" w:vAnchor="page" w:hAnchor="margin" w:x="71" w:y="14819"/>
        <w:rPr>
          <w:rStyle w:val="C11"/>
          <w:rtl w:val="0"/>
        </w:rPr>
      </w:pPr>
      <w:r>
        <w:rPr>
          <w:rStyle w:val="C11"/>
          <w:rtl w:val="0"/>
        </w:rPr>
        <w:t>c) Obsluhovat technologická zařízení</w:t>
      </w:r>
    </w:p>
    <w:p>
      <w:pPr>
        <w:pStyle w:val="P28"/>
        <w:framePr w:w="3921" w:h="376" w:hRule="exact" w:wrap="none" w:vAnchor="page" w:hAnchor="margin" w:x="6800" w:y="14763"/>
        <w:rPr>
          <w:rStyle w:val="C3"/>
          <w:rtl w:val="0"/>
        </w:rPr>
      </w:pPr>
    </w:p>
    <w:p>
      <w:pPr>
        <w:pStyle w:val="P29"/>
        <w:framePr w:w="3839" w:h="249" w:hRule="exact" w:wrap="none" w:vAnchor="page" w:hAnchor="margin" w:x="6856" w:y="14819"/>
        <w:rPr>
          <w:rStyle w:val="C21"/>
          <w:rtl w:val="0"/>
        </w:rPr>
      </w:pPr>
      <w:r>
        <w:rPr>
          <w:rStyle w:val="C21"/>
          <w:rtl w:val="0"/>
        </w:rPr>
        <w:t>Praktické předvedení</w:t>
      </w:r>
    </w:p>
    <w:p>
      <w:pPr>
        <w:pStyle w:val="P16"/>
        <w:framePr w:w="6710" w:h="376" w:hRule="exact" w:wrap="none" w:vAnchor="page" w:hAnchor="margin" w:x="45" w:y="15139"/>
        <w:rPr>
          <w:rStyle w:val="C3"/>
          <w:rtl w:val="0"/>
        </w:rPr>
      </w:pPr>
    </w:p>
    <w:p>
      <w:pPr>
        <w:pStyle w:val="P17"/>
        <w:framePr w:w="6658" w:h="249" w:hRule="exact" w:wrap="none" w:vAnchor="page" w:hAnchor="margin" w:x="71" w:y="15195"/>
        <w:rPr>
          <w:rStyle w:val="C13"/>
          <w:rtl w:val="0"/>
        </w:rPr>
      </w:pPr>
      <w:r>
        <w:rPr>
          <w:rStyle w:val="C13"/>
          <w:rtl w:val="0"/>
        </w:rPr>
        <w:t>d) Ošetřit a zabezpečit technologická zařízení po ukončení provozu</w:t>
      </w:r>
    </w:p>
    <w:p>
      <w:pPr>
        <w:pStyle w:val="P30"/>
        <w:framePr w:w="3921" w:h="376" w:hRule="exact" w:wrap="none" w:vAnchor="page" w:hAnchor="margin" w:x="6800" w:y="15139"/>
        <w:rPr>
          <w:rStyle w:val="C3"/>
          <w:rtl w:val="0"/>
        </w:rPr>
      </w:pPr>
    </w:p>
    <w:p>
      <w:pPr>
        <w:pStyle w:val="P31"/>
        <w:framePr w:w="3839" w:h="249" w:hRule="exact" w:wrap="none" w:vAnchor="page" w:hAnchor="margin" w:x="6856" w:y="15195"/>
        <w:rPr>
          <w:rStyle w:val="C22"/>
          <w:rtl w:val="0"/>
        </w:rPr>
      </w:pPr>
      <w:r>
        <w:rPr>
          <w:rStyle w:val="C22"/>
          <w:rtl w:val="0"/>
        </w:rPr>
        <w:t>Praktické předvedení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13.6.2026 12:52:40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pracovní úkoly podle pracovních plánů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Organizovat práci v gastronomickém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posloupnost prací a časový harmonogram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Uplatňovat postupy založené na principu kritických bodů HACCP</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Během provozu i po jeho ukončení dodržovat sanitační řád</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w:t>
      </w:r>
    </w:p>
    <w:p>
      <w:pPr>
        <w:pStyle w:val="P32"/>
        <w:framePr w:w="10710" w:h="248" w:hRule="exact" w:wrap="none" w:vAnchor="page" w:hAnchor="margin" w:x="28" w:y="7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13.6.2026 12:52:40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pokrmů.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dvou konkrétních pokrmů na objednávku. Sestavu pokrmů a počet připravovaných porcí určí autorizovaná osoba.</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80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minutek, 13.6.2026 12:52:40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e)Dílčí kvalifikace Příprava minutek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 gastronomickém provozu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příloh podle zadání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Příprava minutek, 13.6.2026 12:52:40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minutek, 13.6.2026 12:52:40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Příprava minutek, 13.6.2026 12:52:40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