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23BFB8" Type="http://schemas.openxmlformats.org/officeDocument/2006/relationships/officeDocument" Target="/word/document.xml" /><Relationship Id="coreR1223BFB8" Type="http://schemas.openxmlformats.org/package/2006/relationships/metadata/core-properties" Target="/docProps/core.xml" /><Relationship Id="customR1223BF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Modelář/modelářka ve slévárenství (kód: 21-025-H)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hygieny práce v modelárně a při nakládání s odpady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výroby v modelárně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výroby modelu pro slévárenskou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a opravy modelových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Technologie výroby kovových odlitků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strojů a zařízení modelárny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kovových a dřevěných modelových zařízení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ve slévárenství, 11.9.2026 20:43:52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https://www.nsp.cz/jednotka-prace/modelar-ve-slevarenstvi#zdravotni-zpusobilost).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se skládá z části ústní a praktické. 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ve slévárenství, 11.9.2026 20:43:52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HEAVY MACHINERY,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slévárna, spol.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Feramo model,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ve slévárenství, 11.9.2026 20:43:52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