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5CDB5A" Type="http://schemas.openxmlformats.org/officeDocument/2006/relationships/officeDocument" Target="/word/document.xml" /><Relationship Id="coreR4B5CDB5A" Type="http://schemas.openxmlformats.org/package/2006/relationships/metadata/core-properties" Target="/docProps/core.xml" /><Relationship Id="customR4B5CDB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poštovní přepravy pro mezinárodní poštovní provoz (kód: 37-027-M)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poštovní přepravy pro mezinárodní poštovní provoz</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technologických postupech poštovního operátora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SW evidence poštovních zásilek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vzorkování listovních zásilek došlých ze zahraničí a jejich zpracování ve stanovených limitech kvality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Zpracování poštovních zásilek, závěrů a uzávěrů (včetně avizování zásilek a zpracování provozních dokladů) v mezinárodním poštovním styku</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Zpracování zásilek určených k celnímu projednání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podkladů pro vyúčtování v mezinárodním poštovním styku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Pracovník poštovní přepravy pro mezinárodní poštovní provoz, 30.4.2026 16:32:01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technologických postupech poštovního operátora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provozní technologické postupy pro zpracování zásilek vyměňovací poštou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provozních předpisech poštovního operátora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Orientovat se v poštovních podmínkách</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Zajišťování SW evidence poštovních zásilek</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Provést evidenci zapsaných zásilek pomocí ručního snímače čárového kódu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Vyhotovit příslušné provozní doklady</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Vyhotovit příslušné přepravní doklady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547" w:hRule="exact" w:wrap="none" w:vAnchor="page" w:hAnchor="margin" w:x="28" w:y="8160"/>
        <w:rPr>
          <w:rStyle w:val="C18"/>
          <w:rtl w:val="0"/>
        </w:rPr>
      </w:pPr>
      <w:r>
        <w:rPr>
          <w:rStyle w:val="C18"/>
          <w:rtl w:val="0"/>
        </w:rPr>
        <w:t>Měření a vzorkování listovních zásilek došlých ze zahraničí a jejich zpracování ve stanovených limitech kvality</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376" w:hRule="exact" w:wrap="none" w:vAnchor="page" w:hAnchor="margin" w:x="45" w:y="9182"/>
        <w:rPr>
          <w:rStyle w:val="C3"/>
          <w:rtl w:val="0"/>
        </w:rPr>
      </w:pPr>
    </w:p>
    <w:p>
      <w:pPr>
        <w:pStyle w:val="P13"/>
        <w:framePr w:w="6658" w:h="249" w:hRule="exact" w:wrap="none" w:vAnchor="page" w:hAnchor="margin" w:x="71" w:y="9238"/>
        <w:rPr>
          <w:rStyle w:val="C11"/>
          <w:rtl w:val="0"/>
        </w:rPr>
      </w:pPr>
      <w:r>
        <w:rPr>
          <w:rStyle w:val="C11"/>
          <w:rtl w:val="0"/>
        </w:rPr>
        <w:t>a) Popsat základní technologické postupy měření a vzorkování zásilek</w:t>
      </w:r>
    </w:p>
    <w:p>
      <w:pPr>
        <w:pStyle w:val="P28"/>
        <w:framePr w:w="3921" w:h="376" w:hRule="exact" w:wrap="none" w:vAnchor="page" w:hAnchor="margin" w:x="6800" w:y="9182"/>
        <w:rPr>
          <w:rStyle w:val="C3"/>
          <w:rtl w:val="0"/>
        </w:rPr>
      </w:pPr>
    </w:p>
    <w:p>
      <w:pPr>
        <w:pStyle w:val="P29"/>
        <w:framePr w:w="3839" w:h="249" w:hRule="exact" w:wrap="none" w:vAnchor="page" w:hAnchor="margin" w:x="6856" w:y="9238"/>
        <w:rPr>
          <w:rStyle w:val="C21"/>
          <w:rtl w:val="0"/>
        </w:rPr>
      </w:pPr>
      <w:r>
        <w:rPr>
          <w:rStyle w:val="C21"/>
          <w:rtl w:val="0"/>
        </w:rPr>
        <w:t>Ústní ověření</w:t>
      </w:r>
    </w:p>
    <w:p>
      <w:pPr>
        <w:pStyle w:val="P16"/>
        <w:framePr w:w="6710" w:h="376" w:hRule="exact" w:wrap="none" w:vAnchor="page" w:hAnchor="margin" w:x="45" w:y="9559"/>
        <w:rPr>
          <w:rStyle w:val="C3"/>
          <w:rtl w:val="0"/>
        </w:rPr>
      </w:pPr>
    </w:p>
    <w:p>
      <w:pPr>
        <w:pStyle w:val="P17"/>
        <w:framePr w:w="6658" w:h="249" w:hRule="exact" w:wrap="none" w:vAnchor="page" w:hAnchor="margin" w:x="71" w:y="9615"/>
        <w:rPr>
          <w:rStyle w:val="C13"/>
          <w:rtl w:val="0"/>
        </w:rPr>
      </w:pPr>
      <w:r>
        <w:rPr>
          <w:rStyle w:val="C13"/>
          <w:rtl w:val="0"/>
        </w:rPr>
        <w:t>b) Předvést způsob měření a vzorkování zásilek</w:t>
      </w:r>
    </w:p>
    <w:p>
      <w:pPr>
        <w:pStyle w:val="P30"/>
        <w:framePr w:w="3921" w:h="376" w:hRule="exact" w:wrap="none" w:vAnchor="page" w:hAnchor="margin" w:x="6800" w:y="9559"/>
        <w:rPr>
          <w:rStyle w:val="C3"/>
          <w:rtl w:val="0"/>
        </w:rPr>
      </w:pPr>
    </w:p>
    <w:p>
      <w:pPr>
        <w:pStyle w:val="P31"/>
        <w:framePr w:w="3839" w:h="249" w:hRule="exact" w:wrap="none" w:vAnchor="page" w:hAnchor="margin" w:x="6856" w:y="9615"/>
        <w:rPr>
          <w:rStyle w:val="C22"/>
          <w:rtl w:val="0"/>
        </w:rPr>
      </w:pPr>
      <w:r>
        <w:rPr>
          <w:rStyle w:val="C22"/>
          <w:rtl w:val="0"/>
        </w:rPr>
        <w:t>Praktické předvedení a ústní ověření</w:t>
      </w:r>
    </w:p>
    <w:p>
      <w:pPr>
        <w:pStyle w:val="P12"/>
        <w:framePr w:w="6710" w:h="376" w:hRule="exact" w:wrap="none" w:vAnchor="page" w:hAnchor="margin" w:x="45" w:y="9935"/>
        <w:rPr>
          <w:rStyle w:val="C3"/>
          <w:rtl w:val="0"/>
        </w:rPr>
      </w:pPr>
    </w:p>
    <w:p>
      <w:pPr>
        <w:pStyle w:val="P13"/>
        <w:framePr w:w="6658" w:h="249" w:hRule="exact" w:wrap="none" w:vAnchor="page" w:hAnchor="margin" w:x="71" w:y="9991"/>
        <w:rPr>
          <w:rStyle w:val="C11"/>
          <w:rtl w:val="0"/>
        </w:rPr>
      </w:pPr>
      <w:r>
        <w:rPr>
          <w:rStyle w:val="C11"/>
          <w:rtl w:val="0"/>
        </w:rPr>
        <w:t>c) Uvést postupy pro zpracování zásilek ve stanovených limitech kvality</w:t>
      </w:r>
    </w:p>
    <w:p>
      <w:pPr>
        <w:pStyle w:val="P28"/>
        <w:framePr w:w="3921" w:h="376" w:hRule="exact" w:wrap="none" w:vAnchor="page" w:hAnchor="margin" w:x="6800" w:y="9935"/>
        <w:rPr>
          <w:rStyle w:val="C3"/>
          <w:rtl w:val="0"/>
        </w:rPr>
      </w:pPr>
    </w:p>
    <w:p>
      <w:pPr>
        <w:pStyle w:val="P29"/>
        <w:framePr w:w="3839" w:h="249" w:hRule="exact" w:wrap="none" w:vAnchor="page" w:hAnchor="margin" w:x="6856" w:y="9991"/>
        <w:rPr>
          <w:rStyle w:val="C21"/>
          <w:rtl w:val="0"/>
        </w:rPr>
      </w:pPr>
      <w:r>
        <w:rPr>
          <w:rStyle w:val="C21"/>
          <w:rtl w:val="0"/>
        </w:rPr>
        <w:t>Ústní ověření</w:t>
      </w:r>
    </w:p>
    <w:p>
      <w:pPr>
        <w:pStyle w:val="P32"/>
        <w:framePr w:w="10710" w:h="248" w:hRule="exact" w:wrap="none" w:vAnchor="page" w:hAnchor="margin" w:x="28" w:y="10424"/>
        <w:rPr>
          <w:rStyle w:val="C23"/>
          <w:rtl w:val="0"/>
        </w:rPr>
      </w:pPr>
      <w:r>
        <w:rPr>
          <w:rStyle w:val="C23"/>
          <w:rtl w:val="0"/>
        </w:rPr>
        <w:t>Je třeba splnit všechna kritéria.</w:t>
      </w:r>
    </w:p>
    <w:p>
      <w:pPr>
        <w:pStyle w:val="P23"/>
        <w:framePr w:w="10710" w:h="547" w:hRule="exact" w:wrap="none" w:vAnchor="page" w:hAnchor="margin" w:x="28" w:y="10860"/>
        <w:rPr>
          <w:rStyle w:val="C18"/>
          <w:rtl w:val="0"/>
        </w:rPr>
      </w:pPr>
      <w:r>
        <w:rPr>
          <w:rStyle w:val="C18"/>
          <w:rtl w:val="0"/>
        </w:rPr>
        <w:t>Zpracování poštovních zásilek, závěrů a uzávěrů (včetně avizování zásilek a zpracování provozních dokladů) v mezinárodním poštovním styku</w:t>
      </w:r>
    </w:p>
    <w:p>
      <w:pPr>
        <w:pStyle w:val="P24"/>
        <w:framePr w:w="6713" w:h="376" w:hRule="exact" w:wrap="none" w:vAnchor="page" w:hAnchor="margin" w:x="45" w:y="11507"/>
        <w:rPr>
          <w:rStyle w:val="C3"/>
          <w:rtl w:val="0"/>
        </w:rPr>
      </w:pPr>
    </w:p>
    <w:p>
      <w:pPr>
        <w:pStyle w:val="P25"/>
        <w:framePr w:w="6661" w:h="249" w:hRule="exact" w:wrap="none" w:vAnchor="page" w:hAnchor="margin" w:x="71" w:y="11578"/>
        <w:rPr>
          <w:rStyle w:val="C19"/>
          <w:rtl w:val="0"/>
        </w:rPr>
      </w:pPr>
      <w:r>
        <w:rPr>
          <w:rStyle w:val="C19"/>
          <w:rtl w:val="0"/>
        </w:rPr>
        <w:t>Kritéria hodnocení</w:t>
      </w:r>
    </w:p>
    <w:p>
      <w:pPr>
        <w:pStyle w:val="P26"/>
        <w:framePr w:w="3918" w:h="376" w:hRule="exact" w:wrap="none" w:vAnchor="page" w:hAnchor="margin" w:x="6803" w:y="11507"/>
        <w:rPr>
          <w:rStyle w:val="C3"/>
          <w:rtl w:val="0"/>
        </w:rPr>
      </w:pPr>
    </w:p>
    <w:p>
      <w:pPr>
        <w:pStyle w:val="P27"/>
        <w:framePr w:w="3836" w:h="249" w:hRule="exact" w:wrap="none" w:vAnchor="page" w:hAnchor="margin" w:x="6859" w:y="11578"/>
        <w:rPr>
          <w:rStyle w:val="C20"/>
          <w:rtl w:val="0"/>
        </w:rPr>
      </w:pPr>
      <w:r>
        <w:rPr>
          <w:rStyle w:val="C20"/>
          <w:rtl w:val="0"/>
        </w:rPr>
        <w:t>Způsoby ověření</w:t>
      </w:r>
    </w:p>
    <w:p>
      <w:pPr>
        <w:pStyle w:val="P12"/>
        <w:framePr w:w="6710" w:h="376" w:hRule="exact" w:wrap="none" w:vAnchor="page" w:hAnchor="margin" w:x="45" w:y="11883"/>
        <w:rPr>
          <w:rStyle w:val="C3"/>
          <w:rtl w:val="0"/>
        </w:rPr>
      </w:pPr>
    </w:p>
    <w:p>
      <w:pPr>
        <w:pStyle w:val="P13"/>
        <w:framePr w:w="6658" w:h="249" w:hRule="exact" w:wrap="none" w:vAnchor="page" w:hAnchor="margin" w:x="71" w:y="11939"/>
        <w:rPr>
          <w:rStyle w:val="C11"/>
          <w:rtl w:val="0"/>
        </w:rPr>
      </w:pPr>
      <w:r>
        <w:rPr>
          <w:rStyle w:val="C11"/>
          <w:rtl w:val="0"/>
        </w:rPr>
        <w:t>a) Vyjmenovat druhy zásilek, uzávěrů a závěrů</w:t>
      </w:r>
    </w:p>
    <w:p>
      <w:pPr>
        <w:pStyle w:val="P28"/>
        <w:framePr w:w="3921" w:h="376" w:hRule="exact" w:wrap="none" w:vAnchor="page" w:hAnchor="margin" w:x="6800" w:y="11883"/>
        <w:rPr>
          <w:rStyle w:val="C3"/>
          <w:rtl w:val="0"/>
        </w:rPr>
      </w:pPr>
    </w:p>
    <w:p>
      <w:pPr>
        <w:pStyle w:val="P29"/>
        <w:framePr w:w="3839" w:h="249" w:hRule="exact" w:wrap="none" w:vAnchor="page" w:hAnchor="margin" w:x="6856" w:y="11939"/>
        <w:rPr>
          <w:rStyle w:val="C21"/>
          <w:rtl w:val="0"/>
        </w:rPr>
      </w:pPr>
      <w:r>
        <w:rPr>
          <w:rStyle w:val="C21"/>
          <w:rtl w:val="0"/>
        </w:rPr>
        <w:t>Ústní ověření</w:t>
      </w:r>
    </w:p>
    <w:p>
      <w:pPr>
        <w:pStyle w:val="P16"/>
        <w:framePr w:w="6710" w:h="376" w:hRule="exact" w:wrap="none" w:vAnchor="page" w:hAnchor="margin" w:x="45" w:y="12259"/>
        <w:rPr>
          <w:rStyle w:val="C3"/>
          <w:rtl w:val="0"/>
        </w:rPr>
      </w:pPr>
    </w:p>
    <w:p>
      <w:pPr>
        <w:pStyle w:val="P17"/>
        <w:framePr w:w="6658" w:h="249" w:hRule="exact" w:wrap="none" w:vAnchor="page" w:hAnchor="margin" w:x="71" w:y="12315"/>
        <w:rPr>
          <w:rStyle w:val="C13"/>
          <w:rtl w:val="0"/>
        </w:rPr>
      </w:pPr>
      <w:r>
        <w:rPr>
          <w:rStyle w:val="C13"/>
          <w:rtl w:val="0"/>
        </w:rPr>
        <w:t>b) Vytvořit a vypravit závěr určený k přepravě do zahraničí</w:t>
      </w:r>
    </w:p>
    <w:p>
      <w:pPr>
        <w:pStyle w:val="P30"/>
        <w:framePr w:w="3921" w:h="376" w:hRule="exact" w:wrap="none" w:vAnchor="page" w:hAnchor="margin" w:x="6800" w:y="12259"/>
        <w:rPr>
          <w:rStyle w:val="C3"/>
          <w:rtl w:val="0"/>
        </w:rPr>
      </w:pPr>
    </w:p>
    <w:p>
      <w:pPr>
        <w:pStyle w:val="P31"/>
        <w:framePr w:w="3839" w:h="249" w:hRule="exact" w:wrap="none" w:vAnchor="page" w:hAnchor="margin" w:x="6856" w:y="12315"/>
        <w:rPr>
          <w:rStyle w:val="C22"/>
          <w:rtl w:val="0"/>
        </w:rPr>
      </w:pPr>
      <w:r>
        <w:rPr>
          <w:rStyle w:val="C22"/>
          <w:rtl w:val="0"/>
        </w:rPr>
        <w:t>Praktické předvedení a ústní ověření</w:t>
      </w:r>
    </w:p>
    <w:p>
      <w:pPr>
        <w:pStyle w:val="P12"/>
        <w:framePr w:w="6710" w:h="376" w:hRule="exact" w:wrap="none" w:vAnchor="page" w:hAnchor="margin" w:x="45" w:y="12635"/>
        <w:rPr>
          <w:rStyle w:val="C3"/>
          <w:rtl w:val="0"/>
        </w:rPr>
      </w:pPr>
    </w:p>
    <w:p>
      <w:pPr>
        <w:pStyle w:val="P13"/>
        <w:framePr w:w="6658" w:h="249" w:hRule="exact" w:wrap="none" w:vAnchor="page" w:hAnchor="margin" w:x="71" w:y="12691"/>
        <w:rPr>
          <w:rStyle w:val="C11"/>
          <w:rtl w:val="0"/>
        </w:rPr>
      </w:pPr>
      <w:r>
        <w:rPr>
          <w:rStyle w:val="C11"/>
          <w:rtl w:val="0"/>
        </w:rPr>
        <w:t>c) Popsat způsob přepravy závěru do místa určení</w:t>
      </w:r>
    </w:p>
    <w:p>
      <w:pPr>
        <w:pStyle w:val="P28"/>
        <w:framePr w:w="3921" w:h="376" w:hRule="exact" w:wrap="none" w:vAnchor="page" w:hAnchor="margin" w:x="6800" w:y="12635"/>
        <w:rPr>
          <w:rStyle w:val="C3"/>
          <w:rtl w:val="0"/>
        </w:rPr>
      </w:pPr>
    </w:p>
    <w:p>
      <w:pPr>
        <w:pStyle w:val="P29"/>
        <w:framePr w:w="3839" w:h="249" w:hRule="exact" w:wrap="none" w:vAnchor="page" w:hAnchor="margin" w:x="6856" w:y="12691"/>
        <w:rPr>
          <w:rStyle w:val="C21"/>
          <w:rtl w:val="0"/>
        </w:rPr>
      </w:pPr>
      <w:r>
        <w:rPr>
          <w:rStyle w:val="C21"/>
          <w:rtl w:val="0"/>
        </w:rPr>
        <w:t>Ústní ověření</w:t>
      </w:r>
    </w:p>
    <w:p>
      <w:pPr>
        <w:pStyle w:val="P16"/>
        <w:framePr w:w="6710" w:h="376" w:hRule="exact" w:wrap="none" w:vAnchor="page" w:hAnchor="margin" w:x="45" w:y="13012"/>
        <w:rPr>
          <w:rStyle w:val="C3"/>
          <w:rtl w:val="0"/>
        </w:rPr>
      </w:pPr>
    </w:p>
    <w:p>
      <w:pPr>
        <w:pStyle w:val="P17"/>
        <w:framePr w:w="6658" w:h="249" w:hRule="exact" w:wrap="none" w:vAnchor="page" w:hAnchor="margin" w:x="71" w:y="13068"/>
        <w:rPr>
          <w:rStyle w:val="C13"/>
          <w:rtl w:val="0"/>
        </w:rPr>
      </w:pPr>
      <w:r>
        <w:rPr>
          <w:rStyle w:val="C13"/>
          <w:rtl w:val="0"/>
        </w:rPr>
        <w:t>d) Převzít a provést vykartování závěru došlého ze zahraničí</w:t>
      </w:r>
    </w:p>
    <w:p>
      <w:pPr>
        <w:pStyle w:val="P30"/>
        <w:framePr w:w="3921" w:h="376" w:hRule="exact" w:wrap="none" w:vAnchor="page" w:hAnchor="margin" w:x="6800" w:y="13012"/>
        <w:rPr>
          <w:rStyle w:val="C3"/>
          <w:rtl w:val="0"/>
        </w:rPr>
      </w:pPr>
    </w:p>
    <w:p>
      <w:pPr>
        <w:pStyle w:val="P31"/>
        <w:framePr w:w="3839" w:h="249" w:hRule="exact" w:wrap="none" w:vAnchor="page" w:hAnchor="margin" w:x="6856" w:y="13068"/>
        <w:rPr>
          <w:rStyle w:val="C22"/>
          <w:rtl w:val="0"/>
        </w:rPr>
      </w:pPr>
      <w:r>
        <w:rPr>
          <w:rStyle w:val="C22"/>
          <w:rtl w:val="0"/>
        </w:rPr>
        <w:t>Praktické předvedení a ústní ověření</w:t>
      </w:r>
    </w:p>
    <w:p>
      <w:pPr>
        <w:pStyle w:val="P12"/>
        <w:framePr w:w="6710" w:h="376" w:hRule="exact" w:wrap="none" w:vAnchor="page" w:hAnchor="margin" w:x="45" w:y="13388"/>
        <w:rPr>
          <w:rStyle w:val="C3"/>
          <w:rtl w:val="0"/>
        </w:rPr>
      </w:pPr>
    </w:p>
    <w:p>
      <w:pPr>
        <w:pStyle w:val="P13"/>
        <w:framePr w:w="6658" w:h="249" w:hRule="exact" w:wrap="none" w:vAnchor="page" w:hAnchor="margin" w:x="71" w:y="13444"/>
        <w:rPr>
          <w:rStyle w:val="C11"/>
          <w:rtl w:val="0"/>
        </w:rPr>
      </w:pPr>
      <w:r>
        <w:rPr>
          <w:rStyle w:val="C11"/>
          <w:rtl w:val="0"/>
        </w:rPr>
        <w:t>e) Popsat způsob řešení nepravidelností u závěru došlého ze zahraničí</w:t>
      </w:r>
    </w:p>
    <w:p>
      <w:pPr>
        <w:pStyle w:val="P28"/>
        <w:framePr w:w="3921" w:h="376" w:hRule="exact" w:wrap="none" w:vAnchor="page" w:hAnchor="margin" w:x="6800" w:y="13388"/>
        <w:rPr>
          <w:rStyle w:val="C3"/>
          <w:rtl w:val="0"/>
        </w:rPr>
      </w:pPr>
    </w:p>
    <w:p>
      <w:pPr>
        <w:pStyle w:val="P29"/>
        <w:framePr w:w="3839" w:h="249" w:hRule="exact" w:wrap="none" w:vAnchor="page" w:hAnchor="margin" w:x="6856" w:y="13444"/>
        <w:rPr>
          <w:rStyle w:val="C21"/>
          <w:rtl w:val="0"/>
        </w:rPr>
      </w:pPr>
      <w:r>
        <w:rPr>
          <w:rStyle w:val="C21"/>
          <w:rtl w:val="0"/>
        </w:rPr>
        <w:t>Ústní ověření</w:t>
      </w:r>
    </w:p>
    <w:p>
      <w:pPr>
        <w:pStyle w:val="P16"/>
        <w:framePr w:w="6710" w:h="607" w:hRule="exact" w:wrap="none" w:vAnchor="page" w:hAnchor="margin" w:x="45" w:y="13764"/>
        <w:rPr>
          <w:rStyle w:val="C3"/>
          <w:rtl w:val="0"/>
        </w:rPr>
      </w:pPr>
    </w:p>
    <w:p>
      <w:pPr>
        <w:pStyle w:val="P17"/>
        <w:framePr w:w="6658" w:h="480" w:hRule="exact" w:wrap="none" w:vAnchor="page" w:hAnchor="margin" w:x="71" w:y="13820"/>
        <w:rPr>
          <w:rStyle w:val="C13"/>
          <w:rtl w:val="0"/>
        </w:rPr>
      </w:pPr>
      <w:r>
        <w:rPr>
          <w:rStyle w:val="C13"/>
          <w:rtl w:val="0"/>
        </w:rPr>
        <w:t>f) Popsat předání uzávěru nebo zásilky poštovnímu kurzu včetně zásad BOZP</w:t>
      </w:r>
    </w:p>
    <w:p>
      <w:pPr>
        <w:pStyle w:val="P30"/>
        <w:framePr w:w="3921" w:h="607" w:hRule="exact" w:wrap="none" w:vAnchor="page" w:hAnchor="margin" w:x="6800" w:y="13764"/>
        <w:rPr>
          <w:rStyle w:val="C3"/>
          <w:rtl w:val="0"/>
        </w:rPr>
      </w:pPr>
    </w:p>
    <w:p>
      <w:pPr>
        <w:pStyle w:val="P31"/>
        <w:framePr w:w="3839" w:h="480" w:hRule="exact" w:wrap="none" w:vAnchor="page" w:hAnchor="margin" w:x="6856" w:y="13820"/>
        <w:rPr>
          <w:rStyle w:val="C22"/>
          <w:rtl w:val="0"/>
        </w:rPr>
      </w:pPr>
      <w:r>
        <w:rPr>
          <w:rStyle w:val="C22"/>
          <w:rtl w:val="0"/>
        </w:rPr>
        <w:t>Ústní ověření</w:t>
      </w:r>
    </w:p>
    <w:p>
      <w:pPr>
        <w:pStyle w:val="P32"/>
        <w:framePr w:w="10710" w:h="248" w:hRule="exact" w:wrap="none" w:vAnchor="page" w:hAnchor="margin" w:x="28" w:y="144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poštovní přepravy pro mezinárodní poštovní provoz, 30.4.2026 16:32:01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zásilek určených k celnímu projednání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 specifikovat země, ze kterých se zásilky předkládají k celnímu projednání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zásilky, které se předkládají a které se nepředkládají k celnímu projednání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výjimky předkládání zásilek k celnímu projednání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Zpracování podkladů pro vyúčtování v mezinárodním poštovním styku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podstatu provádění odpočtu v mezinárodním poštovním styku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Vyjmenovat příslušné provozní doklady a údaje, které je nutné uvádět za účelem provedení následného odpočtu se zahraničními poštovními operátory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Vyjmenovat příslušné přepravní doklady a údaje, které je nutné uvádět k vyúčtování nákladů s příslušnými přepravci</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poštovní přepravy pro mezinárodní poštovní provoz, 30.4.2026 16:32:01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celkem 20 fiktivních poštovních zásilek.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k dodržování poštovních předpisů.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Výsledné hodnocení</w:t>
      </w:r>
    </w:p>
    <w:p>
      <w:pPr>
        <w:keepNext w:val="0"/>
        <w:keepLines w:val="0"/>
        <w:framePr w:w="10766" w:h="149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Počet zkoušejících</w:t>
      </w:r>
    </w:p>
    <w:p>
      <w:pPr>
        <w:keepNext w:val="0"/>
        <w:keepLines w:val="0"/>
        <w:framePr w:w="10766" w:h="1036"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poštovní přepravy pro mezinárodní poštovní provoz, 30.4.2026 16:32:01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v řídící pozici v provozu poštovní přepravy.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650"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k používání poštovním operátorem v rámci mezinárodního poštovního styku</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pracoviště pracovníka mezinárodní poštovní přepravy (PC se specializovaným SW, snímač, policová třídnice)</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pytle, plastové plomby, motouz, pytlovák</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Vlaječky a svazovky</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předpisy poštovního operátora</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podmínky poštovního operátora</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zásilky nebo jejich fotokopie (fiktivní zásilky)</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 poštovní přepravy pro mezinárodní poštovní provoz, 30.4.2026 16:32:01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Pracovník poštovní přepravy pro mezinárodní poštovní provoz, 30.4.2026 16:32:01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poštovní přepravy pro mezinárodní poštovní provoz, 30.4.2026 16:32:01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5B022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1BEB9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