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DD5A39" Type="http://schemas.openxmlformats.org/officeDocument/2006/relationships/officeDocument" Target="/word/document.xml" /><Relationship Id="coreR25DD5A39" Type="http://schemas.openxmlformats.org/package/2006/relationships/metadata/core-properties" Target="/docProps/core.xml" /><Relationship Id="customR25DD5A3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poštovních informačních služeb (kód: 37-026-M)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poštovních informačních služeb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platných technologických postupech týkajících se poštovní přepravy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platných technologických postupech týkajících se poštovního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produktech pošty a smluvních partnerů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Poradenství v odborných otázkách poštovního provozu a přepravy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Poskytování informací o poštovních službách a službách smluvních partnerů, včetně okamžité podpory zákazníkům při řešení problémů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Jednání se zákazníkem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poštovních informačních služeb, 11.9.2026 19:19:32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je povinna do ověřování zařadit simulaci procesu jednání s klientem včetně zodpovězení dotazů a řešení problémů. 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splnění kritérií je třeba přihlížet především k orientaci v poštovních podmínkách, znalosti produktů a k dodržování zásad jednání s klientem. 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vylosovaných otázek, musí dodržet následující pravidla: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ověřováni formou vylosovaných otázek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byt splněny následující dvě podmínky: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poštovních informačních služeb, 11.9.2026 19:19:32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pošta,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poštovních informačních služeb, 11.9.2026 19:19:32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