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F80B5F" Type="http://schemas.openxmlformats.org/officeDocument/2006/relationships/officeDocument" Target="/word/document.xml" /><Relationship Id="coreR1DF80B5F" Type="http://schemas.openxmlformats.org/package/2006/relationships/metadata/core-properties" Target="/docProps/core.xml" /><Relationship Id="customR1DF80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 a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Rozmnožování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26.02.2013 do: 28.06.2019</w:t>
      </w:r>
    </w:p>
    <w:p>
      <w:pPr>
        <w:pStyle w:val="P21"/>
        <w:framePr w:w="7654" w:h="331" w:hRule="exact" w:wrap="none" w:vAnchor="page" w:hAnchor="margin" w:x="28" w:y="15940"/>
        <w:rPr>
          <w:rStyle w:val="C16"/>
          <w:rtl w:val="0"/>
        </w:rPr>
      </w:pPr>
      <w:r>
        <w:rPr>
          <w:rStyle w:val="C16"/>
          <w:rtl w:val="0"/>
        </w:rPr>
        <w:t>Chovatel včel, 13.9.2026 18:01:02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 a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Navrhnout a provést potřebná opatření na základě zjištěného stavu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stav a kvalitu včelího produktu vizuálně a organolepticky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Posoudit stav a kvalitu včelího produktu laboratorně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Praktické léčení včelstev</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odběr měli pro vyšetření výskytu roztoče Varroa destructor</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Odebrat vzorek pro diagnostiku onemocnění morem včelího plodu</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Diagnostikovat a navrhnout opatření při výskytu nosemózy</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Předvést zabezpečení úlů proti vniknutí škůdců</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Vedení včelařské evidence</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b) Vyjmenovat předpisy související s chovem včel a orientovat se v nich</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c) Uvést možnosti dotačních titulů souvisejících s chovem včel</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Údržba včelařských zařízení a dalšího vybavení</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Provést údržbu a opravu vybraného včelařského zařízení</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Praktické předvedení a 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Provést údržbu zeleně a včelařsky významných rostlin na včelnici</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13.9.2026 18:01:02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nebo písemné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Předvést ošetřování včelstva</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Vysvětlit možnosti a zásady při spojování včelstev</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Ústní ověření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Rozmnožování včelstev</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Předvést rozmnožování včelstev formou tvorby oddělků</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a ústní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Předvést rozmnožování včelstev formou tvorby smetence</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a ústní ověření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Předvést rozmnožování včelstev formou tvorby přeletáku</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 a ústní ověření</w:t>
      </w:r>
    </w:p>
    <w:p>
      <w:pPr>
        <w:pStyle w:val="P16"/>
        <w:framePr w:w="6710" w:h="607" w:hRule="exact" w:wrap="none" w:vAnchor="page" w:hAnchor="margin" w:x="45" w:y="8849"/>
        <w:rPr>
          <w:rStyle w:val="C3"/>
          <w:rtl w:val="0"/>
        </w:rPr>
      </w:pPr>
    </w:p>
    <w:p>
      <w:pPr>
        <w:pStyle w:val="P17"/>
        <w:framePr w:w="6658" w:h="480" w:hRule="exact" w:wrap="none" w:vAnchor="page" w:hAnchor="margin" w:x="71" w:y="8905"/>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849"/>
        <w:rPr>
          <w:rStyle w:val="C3"/>
          <w:rtl w:val="0"/>
        </w:rPr>
      </w:pPr>
    </w:p>
    <w:p>
      <w:pPr>
        <w:pStyle w:val="P31"/>
        <w:framePr w:w="3839" w:h="480" w:hRule="exact" w:wrap="none" w:vAnchor="page" w:hAnchor="margin" w:x="6856" w:y="8905"/>
        <w:rPr>
          <w:rStyle w:val="C22"/>
          <w:rtl w:val="0"/>
        </w:rPr>
      </w:pPr>
      <w:r>
        <w:rPr>
          <w:rStyle w:val="C22"/>
          <w:rtl w:val="0"/>
        </w:rPr>
        <w:t>Ústní ověření a 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e) Provést usazení roje do úlu</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Doprava a usazování úlů do vhodných lokalit</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Posoudit vhodnost určené lokality pro umístění stanoviště včelstev</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Praktické předvedení a ústní ověření</w:t>
      </w:r>
    </w:p>
    <w:p>
      <w:pPr>
        <w:pStyle w:val="P16"/>
        <w:framePr w:w="6710" w:h="607" w:hRule="exact" w:wrap="none" w:vAnchor="page" w:hAnchor="margin" w:x="45" w:y="11573"/>
        <w:rPr>
          <w:rStyle w:val="C3"/>
          <w:rtl w:val="0"/>
        </w:rPr>
      </w:pPr>
    </w:p>
    <w:p>
      <w:pPr>
        <w:pStyle w:val="P17"/>
        <w:framePr w:w="6658" w:h="480" w:hRule="exact" w:wrap="none" w:vAnchor="page" w:hAnchor="margin" w:x="71" w:y="11629"/>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573"/>
        <w:rPr>
          <w:rStyle w:val="C3"/>
          <w:rtl w:val="0"/>
        </w:rPr>
      </w:pPr>
    </w:p>
    <w:p>
      <w:pPr>
        <w:pStyle w:val="P31"/>
        <w:framePr w:w="3839" w:h="480" w:hRule="exact" w:wrap="none" w:vAnchor="page" w:hAnchor="margin" w:x="6856" w:y="11629"/>
        <w:rPr>
          <w:rStyle w:val="C22"/>
          <w:rtl w:val="0"/>
        </w:rPr>
      </w:pPr>
      <w:r>
        <w:rPr>
          <w:rStyle w:val="C22"/>
          <w:rtl w:val="0"/>
        </w:rPr>
        <w:t>Praktické předvedení a ústní ověření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Písemné nebo 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13.9.2026 18:01:02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http://katalog.nsp.cz/karta_p.aspx?id_jp=100220&amp;kod_sm1=26).</w:t>
      </w:r>
    </w:p>
    <w:p>
      <w:pPr>
        <w:keepNext w:val="0"/>
        <w:keepLines w:val="0"/>
        <w:framePr w:w="10766" w:h="26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1837" w:hRule="exact" w:wrap="none" w:vAnchor="page" w:hAnchor="margin" w:x="0" w:y="5720"/>
        <w:rPr>
          <w:rStyle w:val="C3"/>
          <w:rtl w:val="0"/>
        </w:rPr>
      </w:pPr>
    </w:p>
    <w:p>
      <w:pPr>
        <w:pStyle w:val="P35"/>
        <w:framePr w:w="10710" w:h="340" w:hRule="exact" w:wrap="none" w:vAnchor="page" w:hAnchor="margin" w:x="28" w:y="5720"/>
        <w:rPr>
          <w:rStyle w:val="C25"/>
          <w:rtl w:val="0"/>
        </w:rPr>
      </w:pPr>
      <w:r>
        <w:rPr>
          <w:rStyle w:val="C25"/>
          <w:rtl w:val="0"/>
        </w:rPr>
        <w:t>Výsledné hodnocení</w:t>
      </w:r>
    </w:p>
    <w:p>
      <w:pPr>
        <w:keepNext w:val="0"/>
        <w:keepLines w:val="0"/>
        <w:framePr w:w="10766" w:h="1497" w:hRule="exact" w:wrap="none" w:vAnchor="page" w:hAnchor="margin" w:x="0" w:y="6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84"/>
        <w:rPr>
          <w:rStyle w:val="C3"/>
          <w:rtl w:val="0"/>
        </w:rPr>
      </w:pPr>
    </w:p>
    <w:p>
      <w:pPr>
        <w:pStyle w:val="P35"/>
        <w:framePr w:w="10710" w:h="340" w:hRule="exact" w:wrap="none" w:vAnchor="page" w:hAnchor="margin" w:x="28" w:y="7784"/>
        <w:rPr>
          <w:rStyle w:val="C25"/>
          <w:rtl w:val="0"/>
        </w:rPr>
      </w:pPr>
      <w:r>
        <w:rPr>
          <w:rStyle w:val="C25"/>
          <w:rtl w:val="0"/>
        </w:rPr>
        <w:t>Počet zkoušejících</w:t>
      </w:r>
    </w:p>
    <w:p>
      <w:pPr>
        <w:keepNext w:val="0"/>
        <w:keepLines w:val="0"/>
        <w:framePr w:w="10766" w:h="806" w:hRule="exact" w:wrap="none" w:vAnchor="page" w:hAnchor="margin" w:x="0" w:y="8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Chovatel včel, 13.9.2026 18:01:02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nebo vyšší odborné vzdělání zemědělského zaměření s absolvováním předmětu zaměřeného na včelařství a 5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se studiem předmětu zaměřeného na včelařství, případně s předchozím studiem oboru vzdělání včelař a nejméně 8 let praxe ve funkci s odpovědností za chov včel, z toho minimálně jeden rok v období posledních dvou let před podáním žádosti o autorizaci.</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714"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Včelařský provoz s alespoň 150 včelstvy a odpovídajícím zázemím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Truhlářská dílna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Chov včel v různých druzích úlových systémů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Potřebná zařízení a pomůcky ‒ kuřák, rozpěrák, refraktometr, konduktometr, varroadna, monitorovací podložky, mikroskop, schválená léčiva, kompresor a zdroj aerosolu, teplovzdušná pistole, ochranné pomůcky</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včel, 13.9.2026 18:01:02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13.9.2026 18:01:02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pStyle w:val="P21"/>
        <w:framePr w:w="7654" w:h="331" w:hRule="exact" w:wrap="none" w:vAnchor="page" w:hAnchor="margin" w:x="28" w:y="15940"/>
        <w:rPr>
          <w:rStyle w:val="C16"/>
          <w:rtl w:val="0"/>
        </w:rPr>
      </w:pPr>
      <w:r>
        <w:rPr>
          <w:rStyle w:val="C16"/>
          <w:rtl w:val="0"/>
        </w:rPr>
        <w:t>Chovatel včel, 13.9.2026 18:01:02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