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9A8961" Type="http://schemas.openxmlformats.org/officeDocument/2006/relationships/officeDocument" Target="/word/document.xml" /><Relationship Id="coreR789A8961" Type="http://schemas.openxmlformats.org/package/2006/relationships/metadata/core-properties" Target="/docProps/core.xml" /><Relationship Id="customR789A89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obsluhy pošty (kód: 37-025-M)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pracovník obsluhy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Doručování poštovních zásilek všech druhů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poštovních zásilek, příjem zásilek na poštu a výprava do přepravní sítě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pošty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Pokladní činnost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Plánování objemu finančních hotovostí a cenin na poště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reklamací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15.08.2013 do: 28.06.2019</w:t>
      </w:r>
    </w:p>
    <w:p>
      <w:pPr>
        <w:pStyle w:val="P21"/>
        <w:framePr w:w="7654" w:h="331" w:hRule="exact" w:wrap="none" w:vAnchor="page" w:hAnchor="margin" w:x="28" w:y="15940"/>
        <w:rPr>
          <w:rStyle w:val="C16"/>
          <w:rtl w:val="0"/>
        </w:rPr>
      </w:pPr>
      <w:r>
        <w:rPr>
          <w:rStyle w:val="C16"/>
          <w:rtl w:val="0"/>
        </w:rPr>
        <w:t>Odborný pracovník obsluhy pošty, 30.4.2026 15:03:14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zpracovaní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d) Najít a popsat základní ochranné prvky bankovek, rozeznat oběhem opotřebované a běžně poškozené bankovky</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Prodej doplňkového zboží a cenin</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Nabídnout klientům produkty doplňkového sortimentu</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Realizovat prodej doplňkového zboží nebo ceniny</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Přijímání a vydávání listovních a balíkových zásilek klientům</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Přijmout poštovní listovní a balíkovou zásilku od klienta</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Stanovit cenu za službu</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Vydat listovní a balíkové zásilky klientovi</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d) Zapsat přijaté a vydané zásilky</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w:t>
      </w:r>
    </w:p>
    <w:p>
      <w:pPr>
        <w:pStyle w:val="P32"/>
        <w:framePr w:w="10710" w:h="248" w:hRule="exact" w:wrap="none" w:vAnchor="page" w:hAnchor="margin" w:x="28" w:y="12856"/>
        <w:rPr>
          <w:rStyle w:val="C23"/>
          <w:rtl w:val="0"/>
        </w:rPr>
      </w:pPr>
      <w:r>
        <w:rPr>
          <w:rStyle w:val="C23"/>
          <w:rtl w:val="0"/>
        </w:rPr>
        <w:t>Je třeba splnit všechna kritéria.</w:t>
      </w:r>
    </w:p>
    <w:p>
      <w:pPr>
        <w:pStyle w:val="P23"/>
        <w:framePr w:w="10710" w:h="340" w:hRule="exact" w:wrap="none" w:vAnchor="page" w:hAnchor="margin" w:x="28" w:y="13292"/>
        <w:rPr>
          <w:rStyle w:val="C18"/>
          <w:rtl w:val="0"/>
        </w:rPr>
      </w:pPr>
      <w:r>
        <w:rPr>
          <w:rStyle w:val="C18"/>
          <w:rtl w:val="0"/>
        </w:rPr>
        <w:t>Doručování poštovních zásilek všech druhů</w:t>
      </w:r>
    </w:p>
    <w:p>
      <w:pPr>
        <w:pStyle w:val="P24"/>
        <w:framePr w:w="6713" w:h="376" w:hRule="exact" w:wrap="none" w:vAnchor="page" w:hAnchor="margin" w:x="45" w:y="13731"/>
        <w:rPr>
          <w:rStyle w:val="C3"/>
          <w:rtl w:val="0"/>
        </w:rPr>
      </w:pPr>
    </w:p>
    <w:p>
      <w:pPr>
        <w:pStyle w:val="P25"/>
        <w:framePr w:w="6661" w:h="249" w:hRule="exact" w:wrap="none" w:vAnchor="page" w:hAnchor="margin" w:x="71" w:y="13802"/>
        <w:rPr>
          <w:rStyle w:val="C19"/>
          <w:rtl w:val="0"/>
        </w:rPr>
      </w:pPr>
      <w:r>
        <w:rPr>
          <w:rStyle w:val="C19"/>
          <w:rtl w:val="0"/>
        </w:rPr>
        <w:t>Kritéria hodnocení</w:t>
      </w:r>
    </w:p>
    <w:p>
      <w:pPr>
        <w:pStyle w:val="P26"/>
        <w:framePr w:w="3918" w:h="376" w:hRule="exact" w:wrap="none" w:vAnchor="page" w:hAnchor="margin" w:x="6803" w:y="13731"/>
        <w:rPr>
          <w:rStyle w:val="C3"/>
          <w:rtl w:val="0"/>
        </w:rPr>
      </w:pPr>
    </w:p>
    <w:p>
      <w:pPr>
        <w:pStyle w:val="P27"/>
        <w:framePr w:w="3836" w:h="249" w:hRule="exact" w:wrap="none" w:vAnchor="page" w:hAnchor="margin" w:x="6859" w:y="13802"/>
        <w:rPr>
          <w:rStyle w:val="C20"/>
          <w:rtl w:val="0"/>
        </w:rPr>
      </w:pPr>
      <w:r>
        <w:rPr>
          <w:rStyle w:val="C20"/>
          <w:rtl w:val="0"/>
        </w:rPr>
        <w:t>Způsoby ověření</w:t>
      </w:r>
    </w:p>
    <w:p>
      <w:pPr>
        <w:pStyle w:val="P12"/>
        <w:framePr w:w="6710" w:h="607" w:hRule="exact" w:wrap="none" w:vAnchor="page" w:hAnchor="margin" w:x="45" w:y="14107"/>
        <w:rPr>
          <w:rStyle w:val="C3"/>
          <w:rtl w:val="0"/>
        </w:rPr>
      </w:pPr>
    </w:p>
    <w:p>
      <w:pPr>
        <w:pStyle w:val="P13"/>
        <w:framePr w:w="6658" w:h="480" w:hRule="exact" w:wrap="none" w:vAnchor="page" w:hAnchor="margin" w:x="71" w:y="14163"/>
        <w:rPr>
          <w:rStyle w:val="C11"/>
          <w:rtl w:val="0"/>
        </w:rPr>
      </w:pPr>
      <w:r>
        <w:rPr>
          <w:rStyle w:val="C11"/>
          <w:rtl w:val="0"/>
        </w:rPr>
        <w:t>a) Doručit adresátovi obyčejnou listovní zásilku, doporučenou zásilku a zásilku na dobírku</w:t>
      </w:r>
    </w:p>
    <w:p>
      <w:pPr>
        <w:pStyle w:val="P28"/>
        <w:framePr w:w="3921" w:h="607" w:hRule="exact" w:wrap="none" w:vAnchor="page" w:hAnchor="margin" w:x="6800" w:y="14107"/>
        <w:rPr>
          <w:rStyle w:val="C3"/>
          <w:rtl w:val="0"/>
        </w:rPr>
      </w:pPr>
    </w:p>
    <w:p>
      <w:pPr>
        <w:pStyle w:val="P29"/>
        <w:framePr w:w="3839" w:h="480" w:hRule="exact" w:wrap="none" w:vAnchor="page" w:hAnchor="margin" w:x="6856" w:y="14163"/>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b) Doručit poštovní zásilku náhradnímu příjemci</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w:t>
      </w:r>
    </w:p>
    <w:p>
      <w:pPr>
        <w:pStyle w:val="P32"/>
        <w:framePr w:w="10710" w:h="248" w:hRule="exact" w:wrap="none" w:vAnchor="page" w:hAnchor="margin" w:x="28" w:y="152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Odborný pracovník obsluhy pošty, 30.4.2026 15:03:14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Vykartovat závěr a uzávěr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Evidovat došlé zásilky v SW APOST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Řešit nepravidelnosti zjištěné při vykartování závěru a uzávěru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pošty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příslušné předpisy BOZP a PO</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základní kritéria domácího a bezpečnostního řádu pošty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Pokladní činnost</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Provést účetní uzávěrku dne a vyhotovit podklady pro Pokladní výkaz</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 a 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Zpracovat bankovky na odvod v souladu s provozními předpisy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 a ústní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Charakterizovat způsob evidence ceniny v inventárním systému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376" w:hRule="exact" w:wrap="none" w:vAnchor="page" w:hAnchor="margin" w:x="45" w:y="10073"/>
        <w:rPr>
          <w:rStyle w:val="C3"/>
          <w:rtl w:val="0"/>
        </w:rPr>
      </w:pPr>
    </w:p>
    <w:p>
      <w:pPr>
        <w:pStyle w:val="P13"/>
        <w:framePr w:w="6658" w:h="249" w:hRule="exact" w:wrap="none" w:vAnchor="page" w:hAnchor="margin" w:x="71" w:y="10129"/>
        <w:rPr>
          <w:rStyle w:val="C11"/>
          <w:rtl w:val="0"/>
        </w:rPr>
      </w:pPr>
      <w:r>
        <w:rPr>
          <w:rStyle w:val="C11"/>
          <w:rtl w:val="0"/>
        </w:rPr>
        <w:t>a) Vyhotovit a odevzdat přehled přijatých a vydaných zásilek</w:t>
      </w:r>
    </w:p>
    <w:p>
      <w:pPr>
        <w:pStyle w:val="P28"/>
        <w:framePr w:w="3921" w:h="376" w:hRule="exact" w:wrap="none" w:vAnchor="page" w:hAnchor="margin" w:x="6800" w:y="10073"/>
        <w:rPr>
          <w:rStyle w:val="C3"/>
          <w:rtl w:val="0"/>
        </w:rPr>
      </w:pPr>
    </w:p>
    <w:p>
      <w:pPr>
        <w:pStyle w:val="P29"/>
        <w:framePr w:w="3839" w:h="249" w:hRule="exact" w:wrap="none" w:vAnchor="page" w:hAnchor="margin" w:x="6856" w:y="10129"/>
        <w:rPr>
          <w:rStyle w:val="C21"/>
          <w:rtl w:val="0"/>
        </w:rPr>
      </w:pPr>
      <w:r>
        <w:rPr>
          <w:rStyle w:val="C21"/>
          <w:rtl w:val="0"/>
        </w:rPr>
        <w:t>Praktické předvedení</w:t>
      </w:r>
    </w:p>
    <w:p>
      <w:pPr>
        <w:pStyle w:val="P16"/>
        <w:framePr w:w="6710" w:h="376" w:hRule="exact" w:wrap="none" w:vAnchor="page" w:hAnchor="margin" w:x="45" w:y="10449"/>
        <w:rPr>
          <w:rStyle w:val="C3"/>
          <w:rtl w:val="0"/>
        </w:rPr>
      </w:pPr>
    </w:p>
    <w:p>
      <w:pPr>
        <w:pStyle w:val="P17"/>
        <w:framePr w:w="6658" w:h="249" w:hRule="exact" w:wrap="none" w:vAnchor="page" w:hAnchor="margin" w:x="71" w:y="10505"/>
        <w:rPr>
          <w:rStyle w:val="C13"/>
          <w:rtl w:val="0"/>
        </w:rPr>
      </w:pPr>
      <w:r>
        <w:rPr>
          <w:rStyle w:val="C13"/>
          <w:rtl w:val="0"/>
        </w:rPr>
        <w:t>b) Odevzdat přijaté poštovní zásilky</w:t>
      </w:r>
    </w:p>
    <w:p>
      <w:pPr>
        <w:pStyle w:val="P30"/>
        <w:framePr w:w="3921" w:h="376" w:hRule="exact" w:wrap="none" w:vAnchor="page" w:hAnchor="margin" w:x="6800" w:y="10449"/>
        <w:rPr>
          <w:rStyle w:val="C3"/>
          <w:rtl w:val="0"/>
        </w:rPr>
      </w:pPr>
    </w:p>
    <w:p>
      <w:pPr>
        <w:pStyle w:val="P31"/>
        <w:framePr w:w="3839" w:h="249" w:hRule="exact" w:wrap="none" w:vAnchor="page" w:hAnchor="margin" w:x="6856" w:y="10505"/>
        <w:rPr>
          <w:rStyle w:val="C22"/>
          <w:rtl w:val="0"/>
        </w:rPr>
      </w:pPr>
      <w:r>
        <w:rPr>
          <w:rStyle w:val="C22"/>
          <w:rtl w:val="0"/>
        </w:rPr>
        <w:t>Praktické předvedení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c) Vyúčtovat a zpracovat nevydané zásilky</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d) Vyúčtovat finanční hotovost</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e) Odvést finanční hotovost do pokladny</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Plánování objemu finančních hotovostí a cenin na poště</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607" w:hRule="exact" w:wrap="none" w:vAnchor="page" w:hAnchor="margin" w:x="45" w:y="13319"/>
        <w:rPr>
          <w:rStyle w:val="C3"/>
          <w:rtl w:val="0"/>
        </w:rPr>
      </w:pPr>
    </w:p>
    <w:p>
      <w:pPr>
        <w:pStyle w:val="P13"/>
        <w:framePr w:w="6658" w:h="480" w:hRule="exact" w:wrap="none" w:vAnchor="page" w:hAnchor="margin" w:x="71" w:y="13375"/>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13319"/>
        <w:rPr>
          <w:rStyle w:val="C3"/>
          <w:rtl w:val="0"/>
        </w:rPr>
      </w:pPr>
    </w:p>
    <w:p>
      <w:pPr>
        <w:pStyle w:val="P29"/>
        <w:framePr w:w="3839" w:h="480" w:hRule="exact" w:wrap="none" w:vAnchor="page" w:hAnchor="margin" w:x="6856" w:y="13375"/>
        <w:rPr>
          <w:rStyle w:val="C21"/>
          <w:rtl w:val="0"/>
        </w:rPr>
      </w:pPr>
      <w:r>
        <w:rPr>
          <w:rStyle w:val="C21"/>
          <w:rtl w:val="0"/>
        </w:rPr>
        <w:t>Ústní ověření</w:t>
      </w:r>
    </w:p>
    <w:p>
      <w:pPr>
        <w:pStyle w:val="P16"/>
        <w:framePr w:w="6710" w:h="607" w:hRule="exact" w:wrap="none" w:vAnchor="page" w:hAnchor="margin" w:x="45" w:y="13926"/>
        <w:rPr>
          <w:rStyle w:val="C3"/>
          <w:rtl w:val="0"/>
        </w:rPr>
      </w:pPr>
    </w:p>
    <w:p>
      <w:pPr>
        <w:pStyle w:val="P17"/>
        <w:framePr w:w="6658" w:h="480" w:hRule="exact" w:wrap="none" w:vAnchor="page" w:hAnchor="margin" w:x="71" w:y="13982"/>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13926"/>
        <w:rPr>
          <w:rStyle w:val="C3"/>
          <w:rtl w:val="0"/>
        </w:rPr>
      </w:pPr>
    </w:p>
    <w:p>
      <w:pPr>
        <w:pStyle w:val="P31"/>
        <w:framePr w:w="3839" w:h="480" w:hRule="exact" w:wrap="none" w:vAnchor="page" w:hAnchor="margin" w:x="6856" w:y="13982"/>
        <w:rPr>
          <w:rStyle w:val="C22"/>
          <w:rtl w:val="0"/>
        </w:rPr>
      </w:pPr>
      <w:r>
        <w:rPr>
          <w:rStyle w:val="C22"/>
          <w:rtl w:val="0"/>
        </w:rPr>
        <w:t>Ústní ověření</w:t>
      </w:r>
    </w:p>
    <w:p>
      <w:pPr>
        <w:pStyle w:val="P12"/>
        <w:framePr w:w="6710" w:h="376" w:hRule="exact" w:wrap="none" w:vAnchor="page" w:hAnchor="margin" w:x="45" w:y="14533"/>
        <w:rPr>
          <w:rStyle w:val="C3"/>
          <w:rtl w:val="0"/>
        </w:rPr>
      </w:pPr>
    </w:p>
    <w:p>
      <w:pPr>
        <w:pStyle w:val="P13"/>
        <w:framePr w:w="6658" w:h="249" w:hRule="exact" w:wrap="none" w:vAnchor="page" w:hAnchor="margin" w:x="71" w:y="14589"/>
        <w:rPr>
          <w:rStyle w:val="C11"/>
          <w:rtl w:val="0"/>
        </w:rPr>
      </w:pPr>
      <w:r>
        <w:rPr>
          <w:rStyle w:val="C11"/>
          <w:rtl w:val="0"/>
        </w:rPr>
        <w:t>c) Plánovat a hospodárně využívat peněžní hotovost</w:t>
      </w:r>
    </w:p>
    <w:p>
      <w:pPr>
        <w:pStyle w:val="P28"/>
        <w:framePr w:w="3921" w:h="376" w:hRule="exact" w:wrap="none" w:vAnchor="page" w:hAnchor="margin" w:x="6800" w:y="14533"/>
        <w:rPr>
          <w:rStyle w:val="C3"/>
          <w:rtl w:val="0"/>
        </w:rPr>
      </w:pPr>
    </w:p>
    <w:p>
      <w:pPr>
        <w:pStyle w:val="P29"/>
        <w:framePr w:w="3839" w:h="249" w:hRule="exact" w:wrap="none" w:vAnchor="page" w:hAnchor="margin" w:x="6856" w:y="14589"/>
        <w:rPr>
          <w:rStyle w:val="C21"/>
          <w:rtl w:val="0"/>
        </w:rPr>
      </w:pPr>
      <w:r>
        <w:rPr>
          <w:rStyle w:val="C21"/>
          <w:rtl w:val="0"/>
        </w:rPr>
        <w:t>Praktické předvedení a ústní ověření</w:t>
      </w:r>
    </w:p>
    <w:p>
      <w:pPr>
        <w:pStyle w:val="P32"/>
        <w:framePr w:w="10710" w:h="248" w:hRule="exact" w:wrap="none" w:vAnchor="page" w:hAnchor="margin" w:x="28" w:y="150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obsluhy pošty, 30.4.2026 15:03:14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Přijímání reklamací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Přijmout reklamaci dodání zapsané zásilky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Přijmout reklamaci poškození nebo úbytku obsahu poštovních zásilek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Přijmout reklamaci peněžní částky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obsluhy pošty, 30.4.2026 15:03:14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10 fiktivních poštovních zásilek, 4 peněžních poukázek, 2 výplatních dokladů.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obsluhy pošty, 30.4.2026 15:03:15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Minimálně střední vzdělání s maturitní zkouškou a 5 let odborné praxe jako lektor kvalifikační přípravy v rámci České pošty, s. p.,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Učitel odborných předmětů nebo odborného výcviku (učitelé v oboru poštovnictví a logistiky) a alespoň 5 let odborné praxe v oblasti poštovnictví,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54" w:hRule="exact" w:wrap="none" w:vAnchor="page" w:hAnchor="margin" w:x="0" w:y="9317"/>
        <w:rPr>
          <w:rStyle w:val="C3"/>
          <w:rtl w:val="0"/>
        </w:rPr>
      </w:pPr>
    </w:p>
    <w:p>
      <w:pPr>
        <w:pStyle w:val="P35"/>
        <w:framePr w:w="10710" w:h="340" w:hRule="exact" w:wrap="none" w:vAnchor="page" w:hAnchor="margin" w:x="28" w:y="9317"/>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předepsané Českou poštou, s. p. v podací, dodávací službě</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pro pojišťovací a bankovní činnosti</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pracovníka poštovní přepážky (pracovní stůl, PC se specializovaným SW České pošty, s. p.)</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České pošty, s. p.</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smluvních partnerů České pošty, s. p.</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pytel, plombovací kleště, motouz, pytlovák, vlaječky apod.</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498"/>
        <w:rPr>
          <w:rStyle w:val="C3"/>
          <w:rtl w:val="0"/>
        </w:rPr>
      </w:pPr>
    </w:p>
    <w:p>
      <w:pPr>
        <w:pStyle w:val="P35"/>
        <w:framePr w:w="10710" w:h="340" w:hRule="exact" w:wrap="none" w:vAnchor="page" w:hAnchor="margin" w:x="28" w:y="13498"/>
        <w:rPr>
          <w:rStyle w:val="C25"/>
          <w:rtl w:val="0"/>
        </w:rPr>
      </w:pPr>
      <w:r>
        <w:rPr>
          <w:rStyle w:val="C25"/>
          <w:rtl w:val="0"/>
        </w:rPr>
        <w:t>Doba přípravy na zkoušku</w:t>
      </w:r>
    </w:p>
    <w:p>
      <w:pPr>
        <w:keepNext w:val="0"/>
        <w:keepLines w:val="0"/>
        <w:framePr w:w="10766" w:h="103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Odborný pracovník obsluhy pošty, 30.4.2026 15:03:15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Odborný pracovník obsluhy pošty, 30.4.2026 15:03:15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dopravu, logistiku, poštovní a doručovací služby,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Odborný pracovník obsluhy pošty, 30.4.2026 15:03:15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