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F94A55" Type="http://schemas.openxmlformats.org/officeDocument/2006/relationships/officeDocument" Target="/word/document.xml" /><Relationship Id="coreR24F94A55" Type="http://schemas.openxmlformats.org/package/2006/relationships/metadata/core-properties" Target="/docProps/core.xml" /><Relationship Id="customR24F94A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designér a modelář / kožařská technička designérka a modelářka (kód: 32-017-M)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designér a modelář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požadavků zákazníka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Konstrukce vzorů méně náročných galanterních výrobků a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a rozvádění šablon pro výrobu obuvnických a galanterních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designu pro nové, méně náročné modely a vzory galanterních výrobků a obuvi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typizovaných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modelů méně náročných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 / kožařská technička designérka a modelářka,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http://katalog.nsp.cz/karta_tp.aspx?id_jp=6285).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kožedělné výroby.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úkonů. Bude sledována celková kvalita vypracování a provedení.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pro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c)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méně náročných galanterních výrobků a obuvi podle požadavků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a) jeden z jednodušších galanterních výrobků (etue, pouzdro, kosmetická taška, obal na tablet, obal na notebook, opasek, klíčenka, peněženka), nebo 1 z jednodušších druhů obuvi (pantofle, nazouváky, baleríny, domácí obuv).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Konstrukce vzorů méně náročných galanterních výrobků a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pro kritérium hodnocení b), počet šablon (v minimálním počtu 2 – maximálně 5 kusů).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méně náročných galanterních výrobků a obuvi podle typizovaných postupů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počet předloženého materiálu (v minimálním počtu 2 – maximálně 5 kusů).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modelů méně náročných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pro kritérium hodnocení b), počet šablon (v minimálním počtu 2 – maximálně 5 kusů).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 / kožařská technička designérka a modelářka,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 / kožařská technička designérka a modelářka,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