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72F8C1" Type="http://schemas.openxmlformats.org/officeDocument/2006/relationships/officeDocument" Target="/word/document.xml" /><Relationship Id="coreR2872F8C1" Type="http://schemas.openxmlformats.org/package/2006/relationships/metadata/core-properties" Target="/docProps/core.xml" /><Relationship Id="customR2872F8C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designér a modelář (kód: 32-017-M)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designér a modelář kožedělné a obuvnické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dokumentace kožedělné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modelů a vzorů méně náročných galanterních výrobků a obuvi podle požadavků zákazníka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Konstrukce vzorů méně náročných galanterních výrobků a obuvi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Tvorba a rozvádění šablon pro výrobu obuvnických a galanterních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designu pro nové, méně náročné modely a vzory galanterních výrobků a obuvi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modelů a vzorů méně náročných galanterních výrobků a obuvi podle typizovaných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modelů méně náročných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designér a modelář,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http://katalog.nsp.cz/karta_tp.aspx?id_jp=6285).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kožedělné výroby. 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hodnocení založených na formě praktického předvedení je třeba přihlížet především k bezpečnému provádění všech úkonů. Bude sledována celková kvalita vypracování a provedení.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pro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v technických podkladech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c)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modelů a vzorů méně náročných galanterních výrobků a obuvi podle požadavků zákazníka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a) jeden z jednodušších galanterních výrobků (etue, pouzdro, kosmetická taška, obal na tablet, obal na notebook, opasek, klíčenka, peněženka), nebo 1 z jednodušších druhů obuvi (pantofle, nazouváky, baleríny, domácí obuv).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Konstrukce vzorů méně náročných galanterních výrobků a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pro kritérium hodnocení b), počet šablon (v minimálním počtu 2 – maximálně 5 kusů).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modelů a vzorů méně náročných galanterních výrobků a obuvi podle typizovaných postupů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a), počet předloženého materiálu (v minimálním počtu 2 – maximálně 5 kusů).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Zhotovování modelů méně náročných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pro kritérium hodnocení b), počet šablon (v minimálním počtu 2 – maximálně 5 kusů).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designér a modelář,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Columna centrum,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designér a modelář,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