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EB41D" Type="http://schemas.openxmlformats.org/officeDocument/2006/relationships/officeDocument" Target="/word/document.xml" /><Relationship Id="coreR49EB41D" Type="http://schemas.openxmlformats.org/package/2006/relationships/metadata/core-properties" Target="/docProps/core.xml" /><Relationship Id="customR49EB4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obráběcích center v nábytkářské výrobě (kód: 33-031-M)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obráběcích center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obráběcích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obráběcího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Opracovávání nábytkového dílce a kontrola kvality opracování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a výměna nástrojů, včetně následného nastavení obráběcího centra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obráběcích center v nábytkářské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při obsluze CNC strojů v nábytkářské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05.08.2013 do: 20.10.2019</w:t>
      </w:r>
    </w:p>
    <w:p>
      <w:pPr>
        <w:pStyle w:val="P21"/>
        <w:framePr w:w="7654" w:h="331" w:hRule="exact" w:wrap="none" w:vAnchor="page" w:hAnchor="margin" w:x="28" w:y="15940"/>
        <w:rPr>
          <w:rStyle w:val="C16"/>
          <w:rtl w:val="0"/>
        </w:rPr>
      </w:pPr>
      <w:r>
        <w:rPr>
          <w:rStyle w:val="C16"/>
          <w:rtl w:val="0"/>
        </w:rPr>
        <w:t>Operátor obráběcích center v nábytkářské výrobě, 29.4.2026 1:34:32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obráběcí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 obhajobou</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obráběcího centra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 obhajobou</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obráběcích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Nastavit v ovládacím softwaru základní funkce obráběcího centra a požadované parametry podle charakteru výrobu a zpracovávaných materiálů</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 obhajobou</w:t>
      </w:r>
    </w:p>
    <w:p>
      <w:pPr>
        <w:pStyle w:val="P16"/>
        <w:framePr w:w="6710" w:h="607" w:hRule="exact" w:wrap="none" w:vAnchor="page" w:hAnchor="margin" w:x="45" w:y="8453"/>
        <w:rPr>
          <w:rStyle w:val="C3"/>
          <w:rtl w:val="0"/>
        </w:rPr>
      </w:pPr>
    </w:p>
    <w:p>
      <w:pPr>
        <w:pStyle w:val="P17"/>
        <w:framePr w:w="6658" w:h="480" w:hRule="exact" w:wrap="none" w:vAnchor="page" w:hAnchor="margin" w:x="71" w:y="8509"/>
        <w:rPr>
          <w:rStyle w:val="C13"/>
          <w:rtl w:val="0"/>
        </w:rPr>
      </w:pPr>
      <w:r>
        <w:rPr>
          <w:rStyle w:val="C13"/>
          <w:rtl w:val="0"/>
        </w:rPr>
        <w:t>b) Ověřit správnost nastavení provedením požadovaných operací na zkušebním dílci při dodržování zásad BOZP</w:t>
      </w:r>
    </w:p>
    <w:p>
      <w:pPr>
        <w:pStyle w:val="P31"/>
        <w:framePr w:w="3921" w:h="607" w:hRule="exact" w:wrap="none" w:vAnchor="page" w:hAnchor="margin" w:x="6800" w:y="8453"/>
        <w:rPr>
          <w:rStyle w:val="C3"/>
          <w:rtl w:val="0"/>
        </w:rPr>
      </w:pPr>
    </w:p>
    <w:p>
      <w:pPr>
        <w:pStyle w:val="P32"/>
        <w:framePr w:w="3839" w:h="480" w:hRule="exact" w:wrap="none" w:vAnchor="page" w:hAnchor="margin" w:x="6856" w:y="8509"/>
        <w:rPr>
          <w:rStyle w:val="C23"/>
          <w:rtl w:val="0"/>
        </w:rPr>
      </w:pPr>
      <w:r>
        <w:rPr>
          <w:rStyle w:val="C23"/>
          <w:rtl w:val="0"/>
        </w:rPr>
        <w:t>Praktické předvedení s ústní obhajobou</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c) Ověřit dostupnost nainstalovaných programů odpovídajících dodané výrobní dokumentaci v databázi řídicí jednotky obráběcího centra</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Praktické předvedení s ústní obhajobou</w:t>
      </w:r>
    </w:p>
    <w:p>
      <w:pPr>
        <w:pStyle w:val="P30"/>
        <w:framePr w:w="10710" w:h="248" w:hRule="exact" w:wrap="none" w:vAnchor="page" w:hAnchor="margin" w:x="28" w:y="9780"/>
        <w:rPr>
          <w:rStyle w:val="C22"/>
          <w:rtl w:val="0"/>
        </w:rPr>
      </w:pPr>
      <w:r>
        <w:rPr>
          <w:rStyle w:val="C22"/>
          <w:rtl w:val="0"/>
        </w:rPr>
        <w:t>Je třeba splnit všechna kritéria.</w:t>
      </w:r>
    </w:p>
    <w:p>
      <w:pPr>
        <w:pStyle w:val="P23"/>
        <w:framePr w:w="10710" w:h="547" w:hRule="exact" w:wrap="none" w:vAnchor="page" w:hAnchor="margin" w:x="28" w:y="10216"/>
        <w:rPr>
          <w:rStyle w:val="C18"/>
          <w:rtl w:val="0"/>
        </w:rPr>
      </w:pPr>
      <w:r>
        <w:rPr>
          <w:rStyle w:val="C18"/>
          <w:rtl w:val="0"/>
        </w:rPr>
        <w:t>Instalace programů do řídící jednotky obráběcího centra v nábytkářské výrobě, včetně dílčích úprav programů</w:t>
      </w:r>
    </w:p>
    <w:p>
      <w:pPr>
        <w:pStyle w:val="P24"/>
        <w:framePr w:w="6713" w:h="376" w:hRule="exact" w:wrap="none" w:vAnchor="page" w:hAnchor="margin" w:x="45" w:y="10862"/>
        <w:rPr>
          <w:rStyle w:val="C3"/>
          <w:rtl w:val="0"/>
        </w:rPr>
      </w:pPr>
    </w:p>
    <w:p>
      <w:pPr>
        <w:pStyle w:val="P25"/>
        <w:framePr w:w="6661" w:h="249" w:hRule="exact" w:wrap="none" w:vAnchor="page" w:hAnchor="margin" w:x="71" w:y="10933"/>
        <w:rPr>
          <w:rStyle w:val="C19"/>
          <w:rtl w:val="0"/>
        </w:rPr>
      </w:pPr>
      <w:r>
        <w:rPr>
          <w:rStyle w:val="C19"/>
          <w:rtl w:val="0"/>
        </w:rPr>
        <w:t>Kritéria hodnocení</w:t>
      </w:r>
    </w:p>
    <w:p>
      <w:pPr>
        <w:pStyle w:val="P26"/>
        <w:framePr w:w="3918" w:h="376" w:hRule="exact" w:wrap="none" w:vAnchor="page" w:hAnchor="margin" w:x="6803" w:y="10862"/>
        <w:rPr>
          <w:rStyle w:val="C3"/>
          <w:rtl w:val="0"/>
        </w:rPr>
      </w:pPr>
    </w:p>
    <w:p>
      <w:pPr>
        <w:pStyle w:val="P27"/>
        <w:framePr w:w="3836" w:h="249" w:hRule="exact" w:wrap="none" w:vAnchor="page" w:hAnchor="margin" w:x="6859" w:y="10933"/>
        <w:rPr>
          <w:rStyle w:val="C20"/>
          <w:rtl w:val="0"/>
        </w:rPr>
      </w:pPr>
      <w:r>
        <w:rPr>
          <w:rStyle w:val="C20"/>
          <w:rtl w:val="0"/>
        </w:rPr>
        <w:t>Způsoby ověření</w:t>
      </w:r>
    </w:p>
    <w:p>
      <w:pPr>
        <w:pStyle w:val="P12"/>
        <w:framePr w:w="6710" w:h="607" w:hRule="exact" w:wrap="none" w:vAnchor="page" w:hAnchor="margin" w:x="45" w:y="11239"/>
        <w:rPr>
          <w:rStyle w:val="C3"/>
          <w:rtl w:val="0"/>
        </w:rPr>
      </w:pPr>
    </w:p>
    <w:p>
      <w:pPr>
        <w:pStyle w:val="P13"/>
        <w:framePr w:w="6658" w:h="480" w:hRule="exact" w:wrap="none" w:vAnchor="page" w:hAnchor="margin" w:x="71" w:y="11295"/>
        <w:rPr>
          <w:rStyle w:val="C11"/>
          <w:rtl w:val="0"/>
        </w:rPr>
      </w:pPr>
      <w:r>
        <w:rPr>
          <w:rStyle w:val="C11"/>
          <w:rtl w:val="0"/>
        </w:rPr>
        <w:t>a) Provést instalaci programů z přenosného média nebo vzdáleného počítače do řídicí jednotky obráběcího centra</w:t>
      </w:r>
    </w:p>
    <w:p>
      <w:pPr>
        <w:pStyle w:val="P28"/>
        <w:framePr w:w="3921" w:h="607" w:hRule="exact" w:wrap="none" w:vAnchor="page" w:hAnchor="margin" w:x="6800" w:y="11239"/>
        <w:rPr>
          <w:rStyle w:val="C3"/>
          <w:rtl w:val="0"/>
        </w:rPr>
      </w:pPr>
    </w:p>
    <w:p>
      <w:pPr>
        <w:pStyle w:val="P29"/>
        <w:framePr w:w="3839" w:h="480" w:hRule="exact" w:wrap="none" w:vAnchor="page" w:hAnchor="margin" w:x="6856" w:y="11295"/>
        <w:rPr>
          <w:rStyle w:val="C21"/>
          <w:rtl w:val="0"/>
        </w:rPr>
      </w:pPr>
      <w:r>
        <w:rPr>
          <w:rStyle w:val="C21"/>
          <w:rtl w:val="0"/>
        </w:rPr>
        <w:t>Praktické předvedení s ústní obhajobou</w:t>
      </w:r>
    </w:p>
    <w:p>
      <w:pPr>
        <w:pStyle w:val="P16"/>
        <w:framePr w:w="6710" w:h="607" w:hRule="exact" w:wrap="none" w:vAnchor="page" w:hAnchor="margin" w:x="45" w:y="11846"/>
        <w:rPr>
          <w:rStyle w:val="C3"/>
          <w:rtl w:val="0"/>
        </w:rPr>
      </w:pPr>
    </w:p>
    <w:p>
      <w:pPr>
        <w:pStyle w:val="P17"/>
        <w:framePr w:w="6658" w:h="480" w:hRule="exact" w:wrap="none" w:vAnchor="page" w:hAnchor="margin" w:x="71" w:y="11902"/>
        <w:rPr>
          <w:rStyle w:val="C13"/>
          <w:rtl w:val="0"/>
        </w:rPr>
      </w:pPr>
      <w:r>
        <w:rPr>
          <w:rStyle w:val="C13"/>
          <w:rtl w:val="0"/>
        </w:rPr>
        <w:t>b) Provést dílčí úpravu nainstalovaného programu z hlediska změněny kótování otvorů, drážek, polodrážek podle dodané výrobní dokumentace</w:t>
      </w:r>
    </w:p>
    <w:p>
      <w:pPr>
        <w:pStyle w:val="P31"/>
        <w:framePr w:w="3921" w:h="607" w:hRule="exact" w:wrap="none" w:vAnchor="page" w:hAnchor="margin" w:x="6800" w:y="11846"/>
        <w:rPr>
          <w:rStyle w:val="C3"/>
          <w:rtl w:val="0"/>
        </w:rPr>
      </w:pPr>
    </w:p>
    <w:p>
      <w:pPr>
        <w:pStyle w:val="P32"/>
        <w:framePr w:w="3839" w:h="480" w:hRule="exact" w:wrap="none" w:vAnchor="page" w:hAnchor="margin" w:x="6856" w:y="11902"/>
        <w:rPr>
          <w:rStyle w:val="C23"/>
          <w:rtl w:val="0"/>
        </w:rPr>
      </w:pPr>
      <w:r>
        <w:rPr>
          <w:rStyle w:val="C23"/>
          <w:rtl w:val="0"/>
        </w:rPr>
        <w:t>Praktické předvedení s ústní obhajobou</w:t>
      </w:r>
    </w:p>
    <w:p>
      <w:pPr>
        <w:pStyle w:val="P12"/>
        <w:framePr w:w="6710" w:h="376" w:hRule="exact" w:wrap="none" w:vAnchor="page" w:hAnchor="margin" w:x="45" w:y="12452"/>
        <w:rPr>
          <w:rStyle w:val="C3"/>
          <w:rtl w:val="0"/>
        </w:rPr>
      </w:pPr>
    </w:p>
    <w:p>
      <w:pPr>
        <w:pStyle w:val="P13"/>
        <w:framePr w:w="6658" w:h="249" w:hRule="exact" w:wrap="none" w:vAnchor="page" w:hAnchor="margin" w:x="71" w:y="12508"/>
        <w:rPr>
          <w:rStyle w:val="C11"/>
          <w:rtl w:val="0"/>
        </w:rPr>
      </w:pPr>
      <w:r>
        <w:rPr>
          <w:rStyle w:val="C11"/>
          <w:rtl w:val="0"/>
        </w:rPr>
        <w:t>c) Uložit upravený program jako nový program do databáze programů</w:t>
      </w:r>
    </w:p>
    <w:p>
      <w:pPr>
        <w:pStyle w:val="P28"/>
        <w:framePr w:w="3921" w:h="376" w:hRule="exact" w:wrap="none" w:vAnchor="page" w:hAnchor="margin" w:x="6800" w:y="12452"/>
        <w:rPr>
          <w:rStyle w:val="C3"/>
          <w:rtl w:val="0"/>
        </w:rPr>
      </w:pPr>
    </w:p>
    <w:p>
      <w:pPr>
        <w:pStyle w:val="P29"/>
        <w:framePr w:w="3839" w:h="249" w:hRule="exact" w:wrap="none" w:vAnchor="page" w:hAnchor="margin" w:x="6856" w:y="12508"/>
        <w:rPr>
          <w:rStyle w:val="C21"/>
          <w:rtl w:val="0"/>
        </w:rPr>
      </w:pPr>
      <w:r>
        <w:rPr>
          <w:rStyle w:val="C21"/>
          <w:rtl w:val="0"/>
        </w:rPr>
        <w:t>Praktické předvedení s ústní obhajobou</w:t>
      </w:r>
    </w:p>
    <w:p>
      <w:pPr>
        <w:pStyle w:val="P30"/>
        <w:framePr w:w="10710" w:h="248" w:hRule="exact" w:wrap="none" w:vAnchor="page" w:hAnchor="margin" w:x="28" w:y="1294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obráběcích center v nábytkářské výrobě, 29.4.2026 1:34:32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nábytkového dílce a kontrola kvality opracování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 ovládacím softwaru obráběcího centra program na opracování příslušného nábytkového dílce, odpovídající dodané výrobní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připravený dílec před vložením na pracovní plochu obráběcího centra a správně ho upnout s ohledem na jeho velikost a způsob opracování při dodržování zásad BOZP</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3"/>
          <w:rtl w:val="0"/>
        </w:rPr>
      </w:pPr>
      <w:r>
        <w:rPr>
          <w:rStyle w:val="C23"/>
          <w:rtl w:val="0"/>
        </w:rPr>
        <w:t>Praktické předvedení s ústní obhajobou</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opracování dílce při dodržování zásad BOZP</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 obhajobou</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hotový nábytkový dílec z hlediska přesnosti a čistoty frézování a vrtání a připravit ho pro přepravu na navazující pracoviště při dodržování zásad BOZP</w:t>
      </w:r>
    </w:p>
    <w:p>
      <w:pPr>
        <w:pStyle w:val="P31"/>
        <w:framePr w:w="3921" w:h="831" w:hRule="exact" w:wrap="none" w:vAnchor="page" w:hAnchor="margin" w:x="6800" w:y="4784"/>
        <w:rPr>
          <w:rStyle w:val="C3"/>
          <w:rtl w:val="0"/>
        </w:rPr>
      </w:pPr>
    </w:p>
    <w:p>
      <w:pPr>
        <w:pStyle w:val="P32"/>
        <w:framePr w:w="3839" w:h="704" w:hRule="exact" w:wrap="none" w:vAnchor="page" w:hAnchor="margin" w:x="6856" w:y="4840"/>
        <w:rPr>
          <w:rStyle w:val="C23"/>
          <w:rtl w:val="0"/>
        </w:rPr>
      </w:pPr>
      <w:r>
        <w:rPr>
          <w:rStyle w:val="C23"/>
          <w:rtl w:val="0"/>
        </w:rPr>
        <w:t>Praktické předvedení s ústní obhajobou</w:t>
      </w:r>
    </w:p>
    <w:p>
      <w:pPr>
        <w:pStyle w:val="P30"/>
        <w:framePr w:w="10710" w:h="248" w:hRule="exact" w:wrap="none" w:vAnchor="page" w:hAnchor="margin" w:x="28" w:y="5728"/>
        <w:rPr>
          <w:rStyle w:val="C22"/>
          <w:rtl w:val="0"/>
        </w:rPr>
      </w:pPr>
      <w:r>
        <w:rPr>
          <w:rStyle w:val="C22"/>
          <w:rtl w:val="0"/>
        </w:rPr>
        <w:t>Je třeba splnit všechna kritéria.</w:t>
      </w:r>
    </w:p>
    <w:p>
      <w:pPr>
        <w:pStyle w:val="P23"/>
        <w:framePr w:w="10710" w:h="340" w:hRule="exact" w:wrap="none" w:vAnchor="page" w:hAnchor="margin" w:x="28" w:y="6164"/>
        <w:rPr>
          <w:rStyle w:val="C18"/>
          <w:rtl w:val="0"/>
        </w:rPr>
      </w:pPr>
      <w:r>
        <w:rPr>
          <w:rStyle w:val="C18"/>
          <w:rtl w:val="0"/>
        </w:rPr>
        <w:t>Kontrola a výměna nástrojů, včetně následného nastavení obráběcího centra v nábytkářské výrobě</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a) Zkontrolovat a vyměnit používané nástroje při dodržování zásad BOZP</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Praktické předvedení s ústní obhajobou</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Provést úpravy v softwarovém nastavení obráběcího centra podle reálných hodnot vyměněných nástrojů</w:t>
      </w:r>
    </w:p>
    <w:p>
      <w:pPr>
        <w:pStyle w:val="P31"/>
        <w:framePr w:w="3921" w:h="607" w:hRule="exact" w:wrap="none" w:vAnchor="page" w:hAnchor="margin" w:x="6800" w:y="7356"/>
        <w:rPr>
          <w:rStyle w:val="C3"/>
          <w:rtl w:val="0"/>
        </w:rPr>
      </w:pPr>
    </w:p>
    <w:p>
      <w:pPr>
        <w:pStyle w:val="P32"/>
        <w:framePr w:w="3839" w:h="480" w:hRule="exact" w:wrap="none" w:vAnchor="page" w:hAnchor="margin" w:x="6856" w:y="7412"/>
        <w:rPr>
          <w:rStyle w:val="C23"/>
          <w:rtl w:val="0"/>
        </w:rPr>
      </w:pPr>
      <w:r>
        <w:rPr>
          <w:rStyle w:val="C23"/>
          <w:rtl w:val="0"/>
        </w:rPr>
        <w:t>Praktické předvedení s ústní obhajobou</w:t>
      </w:r>
    </w:p>
    <w:p>
      <w:pPr>
        <w:pStyle w:val="P30"/>
        <w:framePr w:w="10710" w:h="248" w:hRule="exact" w:wrap="none" w:vAnchor="page" w:hAnchor="margin" w:x="28" w:y="8076"/>
        <w:rPr>
          <w:rStyle w:val="C22"/>
          <w:rtl w:val="0"/>
        </w:rPr>
      </w:pPr>
      <w:r>
        <w:rPr>
          <w:rStyle w:val="C22"/>
          <w:rtl w:val="0"/>
        </w:rPr>
        <w:t>Je třeba splnit obě kritéria.</w:t>
      </w:r>
    </w:p>
    <w:p>
      <w:pPr>
        <w:pStyle w:val="P23"/>
        <w:framePr w:w="10710" w:h="340" w:hRule="exact" w:wrap="none" w:vAnchor="page" w:hAnchor="margin" w:x="28" w:y="8512"/>
        <w:rPr>
          <w:rStyle w:val="C18"/>
          <w:rtl w:val="0"/>
        </w:rPr>
      </w:pPr>
      <w:r>
        <w:rPr>
          <w:rStyle w:val="C18"/>
          <w:rtl w:val="0"/>
        </w:rPr>
        <w:t>Základní údržba obráběcích center v nábytkářské výrobě</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Provést kontrolu obráběcího centra, zejména odsávacích hadic, upínacích prvků, bezpečnostních prvků, nepoškozenost ovládacích prvků a vnitřní čistotu stroje podle předepsaného plánu údržby při dodržování zásad BOZP</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Praktické předvedení s ústní obhajobou</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Provést kontrolu mazacích míst obráběcího centra a doplnit maziva podle mazacího plánu při dodržování zásad BOZP</w:t>
      </w:r>
    </w:p>
    <w:p>
      <w:pPr>
        <w:pStyle w:val="P31"/>
        <w:framePr w:w="3921" w:h="607" w:hRule="exact" w:wrap="none" w:vAnchor="page" w:hAnchor="margin" w:x="6800" w:y="10158"/>
        <w:rPr>
          <w:rStyle w:val="C3"/>
          <w:rtl w:val="0"/>
        </w:rPr>
      </w:pPr>
    </w:p>
    <w:p>
      <w:pPr>
        <w:pStyle w:val="P32"/>
        <w:framePr w:w="3839" w:h="480" w:hRule="exact" w:wrap="none" w:vAnchor="page" w:hAnchor="margin" w:x="6856" w:y="10214"/>
        <w:rPr>
          <w:rStyle w:val="C23"/>
          <w:rtl w:val="0"/>
        </w:rPr>
      </w:pPr>
      <w:r>
        <w:rPr>
          <w:rStyle w:val="C23"/>
          <w:rtl w:val="0"/>
        </w:rPr>
        <w:t>Praktické předvedení s ústní obhajobou</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c) Vyměnit poškozené díly zejména upínací prvky a odsávací hadice při dodržování zásad BOZP</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 obhajobou</w:t>
      </w:r>
    </w:p>
    <w:p>
      <w:pPr>
        <w:pStyle w:val="P30"/>
        <w:framePr w:w="10710" w:h="248" w:hRule="exact" w:wrap="none" w:vAnchor="page" w:hAnchor="margin" w:x="28" w:y="11485"/>
        <w:rPr>
          <w:rStyle w:val="C22"/>
          <w:rtl w:val="0"/>
        </w:rPr>
      </w:pPr>
      <w:r>
        <w:rPr>
          <w:rStyle w:val="C22"/>
          <w:rtl w:val="0"/>
        </w:rPr>
        <w:t>Je třeba splnit všechna kritéria.</w:t>
      </w:r>
    </w:p>
    <w:p>
      <w:pPr>
        <w:pStyle w:val="P23"/>
        <w:framePr w:w="10710" w:h="340" w:hRule="exact" w:wrap="none" w:vAnchor="page" w:hAnchor="margin" w:x="28" w:y="11921"/>
        <w:rPr>
          <w:rStyle w:val="C18"/>
          <w:rtl w:val="0"/>
        </w:rPr>
      </w:pPr>
      <w:r>
        <w:rPr>
          <w:rStyle w:val="C18"/>
          <w:rtl w:val="0"/>
        </w:rPr>
        <w:t>Nakládání s odpady při obsluze CNC strojů v nábytkářské výrobě</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376" w:hRule="exact" w:wrap="none" w:vAnchor="page" w:hAnchor="margin" w:x="45" w:y="12736"/>
        <w:rPr>
          <w:rStyle w:val="C3"/>
          <w:rtl w:val="0"/>
        </w:rPr>
      </w:pPr>
    </w:p>
    <w:p>
      <w:pPr>
        <w:pStyle w:val="P13"/>
        <w:framePr w:w="6658" w:h="249" w:hRule="exact" w:wrap="none" w:vAnchor="page" w:hAnchor="margin" w:x="71" w:y="12792"/>
        <w:rPr>
          <w:rStyle w:val="C11"/>
          <w:rtl w:val="0"/>
        </w:rPr>
      </w:pPr>
      <w:r>
        <w:rPr>
          <w:rStyle w:val="C11"/>
          <w:rtl w:val="0"/>
        </w:rPr>
        <w:t>a) Provést úklid po skončení práce</w:t>
      </w:r>
    </w:p>
    <w:p>
      <w:pPr>
        <w:pStyle w:val="P28"/>
        <w:framePr w:w="3921" w:h="376" w:hRule="exact" w:wrap="none" w:vAnchor="page" w:hAnchor="margin" w:x="6800" w:y="12736"/>
        <w:rPr>
          <w:rStyle w:val="C3"/>
          <w:rtl w:val="0"/>
        </w:rPr>
      </w:pPr>
    </w:p>
    <w:p>
      <w:pPr>
        <w:pStyle w:val="P29"/>
        <w:framePr w:w="3839" w:h="249" w:hRule="exact" w:wrap="none" w:vAnchor="page" w:hAnchor="margin" w:x="6856" w:y="12792"/>
        <w:rPr>
          <w:rStyle w:val="C21"/>
          <w:rtl w:val="0"/>
        </w:rPr>
      </w:pPr>
      <w:r>
        <w:rPr>
          <w:rStyle w:val="C21"/>
          <w:rtl w:val="0"/>
        </w:rPr>
        <w:t>Praktické předvedení s ústní obhajobou</w:t>
      </w:r>
    </w:p>
    <w:p>
      <w:pPr>
        <w:pStyle w:val="P16"/>
        <w:framePr w:w="6710" w:h="376" w:hRule="exact" w:wrap="none" w:vAnchor="page" w:hAnchor="margin" w:x="45" w:y="13113"/>
        <w:rPr>
          <w:rStyle w:val="C3"/>
          <w:rtl w:val="0"/>
        </w:rPr>
      </w:pPr>
    </w:p>
    <w:p>
      <w:pPr>
        <w:pStyle w:val="P17"/>
        <w:framePr w:w="6658" w:h="249" w:hRule="exact" w:wrap="none" w:vAnchor="page" w:hAnchor="margin" w:x="71" w:y="13169"/>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3113"/>
        <w:rPr>
          <w:rStyle w:val="C3"/>
          <w:rtl w:val="0"/>
        </w:rPr>
      </w:pPr>
    </w:p>
    <w:p>
      <w:pPr>
        <w:pStyle w:val="P32"/>
        <w:framePr w:w="3839" w:h="249" w:hRule="exact" w:wrap="none" w:vAnchor="page" w:hAnchor="margin" w:x="6856" w:y="13169"/>
        <w:rPr>
          <w:rStyle w:val="C23"/>
          <w:rtl w:val="0"/>
        </w:rPr>
      </w:pPr>
      <w:r>
        <w:rPr>
          <w:rStyle w:val="C23"/>
          <w:rtl w:val="0"/>
        </w:rPr>
        <w:t>Písemné a ústní ověření</w:t>
      </w:r>
    </w:p>
    <w:p>
      <w:pPr>
        <w:pStyle w:val="P30"/>
        <w:framePr w:w="10710" w:h="248" w:hRule="exact" w:wrap="none" w:vAnchor="page" w:hAnchor="margin" w:x="28" w:y="13602"/>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obráběcích center v nábytkářské výrobě, 29.4.2026 1:34:32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by mělo být pokud možno spojeno v navazující činnosti vedoucí k opracování 15 kusů nábytkových dílců za použití různých druhů materiálů (MDF deska, dřevotřískové a dřevovláknité desky, překližka, laťovka, dýhovaná DTD, laminovaná DTD) s využitím běžně používaných technologických postupů a při dodržování standardně dovolených tolerancí.</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výrobní dokumentací</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kvality obráběného plošného dílce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spuštění stroje, základní nastavení</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orientace v softwaru stroje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instalace programů</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vrtání a frézování dílce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kontrola kvality rozvrtání, rozměrové, hloubkové a pravoúhlé tolerance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údržba stroje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i k časovému hledisku zvládání operací.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49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03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obráběcích center v nábytkářské výrobě, 29.4.2026 1:34:33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 střední vzdělání s maturitní zkouškou a alespoň 5 let odborné praxe v oblasti nábytkářské výroby nebo ve funkci učitele praktického vyučování nebo odborného výcviku v oboru truhlář,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v oblasti nábytkářské výroby nebo ve funkci učitele praktického vyučování v oboru truhlář,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odborné praxe v oblasti nábytkářské výroby nebo ve funkci učitele praktického vyučování v oboru truhlář,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nábytkářské výroby nebo zpracování dřeva a alespoň 5 let odborné praxe v oblasti nábytkářské výroby nebo ve funkci učitele praktického vyučování nebo odborných předmětů v oboru truhlář,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operátor obráběcích center v nábytkářské výrobě + střední vzdělání s maturitní zkouškou a alespoň 10 let odborné praxe v oblasti nábytkářské výroby,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obráběcích center v nábytkářské výrobě, 29.4.2026 1:34:33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 pro zadanou výrobu (MDF deska, dřevotřískové a dřevovláknité desky, překližka, laťovka, dýhovaná DTD, laminovaná DTD)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CNC obráběcí centrum</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pomůcky (kalibrovaný metr minimální délky 3 m, zámečnický úhelník 1 000 mm, posuvné měřítko min. 1 000 mm)</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pro výměnu nástrojů, nástrčkové, imbusové nebo jiné speciální klíče pro výměnu upínacích prvků, nářadí a nástroje pro provádění základní údržby stroje</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Palety, vozíky nebo jiné manipulační prostředky pro třídění a manipulaci s nábytkovými dílci</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po běžnou údržbu (odsávací hadice, upínací prvky)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nástroje do obráběcích center (vrtáky průměru 3 mm, 5 mm, 6 mm a 8 mm, sukovníky 15 mm a 35 mm, drážkovací pilový kotouč příslušného průměru, obráběcí frézy příslušných tvarů a rozměrů)</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mazací prostředky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63"/>
        <w:rPr>
          <w:rStyle w:val="C3"/>
          <w:rtl w:val="0"/>
        </w:rPr>
      </w:pPr>
    </w:p>
    <w:p>
      <w:pPr>
        <w:pStyle w:val="P35"/>
        <w:framePr w:w="10710" w:h="340" w:hRule="exact" w:wrap="none" w:vAnchor="page" w:hAnchor="margin" w:x="28" w:y="8663"/>
        <w:rPr>
          <w:rStyle w:val="C25"/>
          <w:rtl w:val="0"/>
        </w:rPr>
      </w:pPr>
      <w:r>
        <w:rPr>
          <w:rStyle w:val="C25"/>
          <w:rtl w:val="0"/>
        </w:rPr>
        <w:t>Doba přípravy na zkoušku</w:t>
      </w:r>
    </w:p>
    <w:p>
      <w:pPr>
        <w:keepNext w:val="0"/>
        <w:keepLines w:val="0"/>
        <w:framePr w:w="10766" w:h="1036" w:hRule="exact" w:wrap="none" w:vAnchor="page" w:hAnchor="margin" w:x="0" w:y="9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pro vykonání zkoušky</w:t>
      </w:r>
    </w:p>
    <w:p>
      <w:pPr>
        <w:keepNext w:val="0"/>
        <w:keepLines w:val="0"/>
        <w:framePr w:w="10766" w:h="806"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obráběcích center v nábytkářské výrobě, 29.4.2026 1:34:33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Operátor obráběcích center v nábytkářské výrobě, 29.4.2026 1:34:33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