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BAEAF" Type="http://schemas.openxmlformats.org/officeDocument/2006/relationships/officeDocument" Target="/word/document.xml" /><Relationship Id="coreR63BBAEAF" Type="http://schemas.openxmlformats.org/package/2006/relationships/metadata/core-properties" Target="/docProps/core.xml" /><Relationship Id="customR63BBAE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Operátor nářezových center v nábytkářské výrobě, 13.9.2026 19:27:29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 obhajobou</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 s ústní obhajobou</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 obhajobou</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 obhajobou</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 obhajobou</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 obhajobou</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13.9.2026 19:27:29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 obhajobou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 dodržovat zásady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 obhajobou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dělení plošného materiálu dle zadaných rozměrů při dodržování zásad BOZP</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 obhajobou</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547" w:hRule="exact" w:wrap="none" w:vAnchor="page" w:hAnchor="margin" w:x="28" w:y="5946"/>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s ústní obhajobou</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Uložit plošný materiál určený k dělení ručně nebo pomocí manipulační techniky na pracovní plochu stroje, dodržovat zásady BOZP</w:t>
      </w:r>
    </w:p>
    <w:p>
      <w:pPr>
        <w:pStyle w:val="P31"/>
        <w:framePr w:w="3921" w:h="607" w:hRule="exact" w:wrap="none" w:vAnchor="page" w:hAnchor="margin" w:x="6800" w:y="7576"/>
        <w:rPr>
          <w:rStyle w:val="C3"/>
          <w:rtl w:val="0"/>
        </w:rPr>
      </w:pPr>
    </w:p>
    <w:p>
      <w:pPr>
        <w:pStyle w:val="P32"/>
        <w:framePr w:w="3839" w:h="480" w:hRule="exact" w:wrap="none" w:vAnchor="page" w:hAnchor="margin" w:x="6856" w:y="7632"/>
        <w:rPr>
          <w:rStyle w:val="C23"/>
          <w:rtl w:val="0"/>
        </w:rPr>
      </w:pPr>
      <w:r>
        <w:rPr>
          <w:rStyle w:val="C23"/>
          <w:rtl w:val="0"/>
        </w:rPr>
        <w:t>Praktické předvedení s ústní obhajobou</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Provést dělení plošného materiálu dle zvoleného nářezového plánu při dodržování zásad BOZP</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s ústní obhajobou</w:t>
      </w:r>
    </w:p>
    <w:p>
      <w:pPr>
        <w:pStyle w:val="P30"/>
        <w:framePr w:w="10710" w:h="248" w:hRule="exact" w:wrap="none" w:vAnchor="page" w:hAnchor="margin" w:x="28" w:y="8903"/>
        <w:rPr>
          <w:rStyle w:val="C22"/>
          <w:rtl w:val="0"/>
        </w:rPr>
      </w:pPr>
      <w:r>
        <w:rPr>
          <w:rStyle w:val="C22"/>
          <w:rtl w:val="0"/>
        </w:rPr>
        <w:t>Je třeba splnit všechna kritéria.</w:t>
      </w:r>
    </w:p>
    <w:p>
      <w:pPr>
        <w:pStyle w:val="P23"/>
        <w:framePr w:w="10710" w:h="340" w:hRule="exact" w:wrap="none" w:vAnchor="page" w:hAnchor="margin" w:x="28" w:y="9339"/>
        <w:rPr>
          <w:rStyle w:val="C18"/>
          <w:rtl w:val="0"/>
        </w:rPr>
      </w:pPr>
      <w:r>
        <w:rPr>
          <w:rStyle w:val="C18"/>
          <w:rtl w:val="0"/>
        </w:rPr>
        <w:t>Kontrola kvality řezu a rozměrových tolerancí nábytkového dílce</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1055" w:hRule="exact" w:wrap="none" w:vAnchor="page" w:hAnchor="margin" w:x="45" w:y="10154"/>
        <w:rPr>
          <w:rStyle w:val="C3"/>
          <w:rtl w:val="0"/>
        </w:rPr>
      </w:pPr>
    </w:p>
    <w:p>
      <w:pPr>
        <w:pStyle w:val="P13"/>
        <w:framePr w:w="6658" w:h="928" w:hRule="exact" w:wrap="none" w:vAnchor="page" w:hAnchor="margin" w:x="71" w:y="10210"/>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154"/>
        <w:rPr>
          <w:rStyle w:val="C3"/>
          <w:rtl w:val="0"/>
        </w:rPr>
      </w:pPr>
    </w:p>
    <w:p>
      <w:pPr>
        <w:pStyle w:val="P29"/>
        <w:framePr w:w="3839" w:h="928" w:hRule="exact" w:wrap="none" w:vAnchor="page" w:hAnchor="margin" w:x="6856" w:y="10210"/>
        <w:rPr>
          <w:rStyle w:val="C21"/>
          <w:rtl w:val="0"/>
        </w:rPr>
      </w:pPr>
      <w:r>
        <w:rPr>
          <w:rStyle w:val="C21"/>
          <w:rtl w:val="0"/>
        </w:rPr>
        <w:t>Praktické předvedení s ústní obhajobou</w:t>
      </w:r>
    </w:p>
    <w:p>
      <w:pPr>
        <w:pStyle w:val="P16"/>
        <w:framePr w:w="6710" w:h="831" w:hRule="exact" w:wrap="none" w:vAnchor="page" w:hAnchor="margin" w:x="45" w:y="11209"/>
        <w:rPr>
          <w:rStyle w:val="C3"/>
          <w:rtl w:val="0"/>
        </w:rPr>
      </w:pPr>
    </w:p>
    <w:p>
      <w:pPr>
        <w:pStyle w:val="P17"/>
        <w:framePr w:w="6658" w:h="704" w:hRule="exact" w:wrap="none" w:vAnchor="page" w:hAnchor="margin" w:x="71" w:y="11265"/>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209"/>
        <w:rPr>
          <w:rStyle w:val="C3"/>
          <w:rtl w:val="0"/>
        </w:rPr>
      </w:pPr>
    </w:p>
    <w:p>
      <w:pPr>
        <w:pStyle w:val="P32"/>
        <w:framePr w:w="3839" w:h="704" w:hRule="exact" w:wrap="none" w:vAnchor="page" w:hAnchor="margin" w:x="6856" w:y="11265"/>
        <w:rPr>
          <w:rStyle w:val="C23"/>
          <w:rtl w:val="0"/>
        </w:rPr>
      </w:pPr>
      <w:r>
        <w:rPr>
          <w:rStyle w:val="C23"/>
          <w:rtl w:val="0"/>
        </w:rPr>
        <w:t>Praktické předvedení s ústní obhajobou</w:t>
      </w:r>
    </w:p>
    <w:p>
      <w:pPr>
        <w:pStyle w:val="P30"/>
        <w:framePr w:w="10710" w:h="248" w:hRule="exact" w:wrap="none" w:vAnchor="page" w:hAnchor="margin" w:x="28" w:y="12154"/>
        <w:rPr>
          <w:rStyle w:val="C22"/>
          <w:rtl w:val="0"/>
        </w:rPr>
      </w:pPr>
      <w:r>
        <w:rPr>
          <w:rStyle w:val="C22"/>
          <w:rtl w:val="0"/>
        </w:rPr>
        <w:t>Je třeba splnit obě kritéria.</w:t>
      </w:r>
    </w:p>
    <w:p>
      <w:pPr>
        <w:pStyle w:val="P23"/>
        <w:framePr w:w="10710" w:h="340" w:hRule="exact" w:wrap="none" w:vAnchor="page" w:hAnchor="margin" w:x="28" w:y="12589"/>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Praktické předvedení s ústní obhajobou</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012"/>
        <w:rPr>
          <w:rStyle w:val="C3"/>
          <w:rtl w:val="0"/>
        </w:rPr>
      </w:pPr>
    </w:p>
    <w:p>
      <w:pPr>
        <w:pStyle w:val="P32"/>
        <w:framePr w:w="3839" w:h="480" w:hRule="exact" w:wrap="none" w:vAnchor="page" w:hAnchor="margin" w:x="6856" w:y="14068"/>
        <w:rPr>
          <w:rStyle w:val="C23"/>
          <w:rtl w:val="0"/>
        </w:rPr>
      </w:pPr>
      <w:r>
        <w:rPr>
          <w:rStyle w:val="C23"/>
          <w:rtl w:val="0"/>
        </w:rPr>
        <w:t>Praktické předvedení s ústní obhajobou</w:t>
      </w:r>
    </w:p>
    <w:p>
      <w:pPr>
        <w:pStyle w:val="P30"/>
        <w:framePr w:w="10710" w:h="248" w:hRule="exact" w:wrap="none" w:vAnchor="page" w:hAnchor="margin" w:x="28" w:y="14732"/>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13.9.2026 19:27:29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 při dodržování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 při dodržování zásad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Základní údržba nářezových center v nábytkářské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525"/>
        <w:rPr>
          <w:rStyle w:val="C3"/>
          <w:rtl w:val="0"/>
        </w:rPr>
      </w:pPr>
    </w:p>
    <w:p>
      <w:pPr>
        <w:pStyle w:val="P32"/>
        <w:framePr w:w="3839" w:h="480" w:hRule="exact" w:wrap="none" w:vAnchor="page" w:hAnchor="margin" w:x="6856" w:y="6581"/>
        <w:rPr>
          <w:rStyle w:val="C23"/>
          <w:rtl w:val="0"/>
        </w:rPr>
      </w:pPr>
      <w:r>
        <w:rPr>
          <w:rStyle w:val="C23"/>
          <w:rtl w:val="0"/>
        </w:rPr>
        <w:t>Praktické předvedení s ústní obhajobou</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Vyměnit poškozené díly, zejména klínové řemeny a odsávací hadici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s ústní obhajobou</w:t>
      </w:r>
    </w:p>
    <w:p>
      <w:pPr>
        <w:pStyle w:val="P30"/>
        <w:framePr w:w="10710" w:h="248" w:hRule="exact" w:wrap="none" w:vAnchor="page" w:hAnchor="margin" w:x="28" w:y="7621"/>
        <w:rPr>
          <w:rStyle w:val="C22"/>
          <w:rtl w:val="0"/>
        </w:rPr>
      </w:pPr>
      <w:r>
        <w:rPr>
          <w:rStyle w:val="C22"/>
          <w:rtl w:val="0"/>
        </w:rPr>
        <w:t>Je třeba splnit všechna kritéria.</w:t>
      </w:r>
    </w:p>
    <w:p>
      <w:pPr>
        <w:pStyle w:val="P23"/>
        <w:framePr w:w="10710" w:h="340" w:hRule="exact" w:wrap="none" w:vAnchor="page" w:hAnchor="margin" w:x="28" w:y="8057"/>
        <w:rPr>
          <w:rStyle w:val="C18"/>
          <w:rtl w:val="0"/>
        </w:rPr>
      </w:pPr>
      <w:r>
        <w:rPr>
          <w:rStyle w:val="C18"/>
          <w:rtl w:val="0"/>
        </w:rPr>
        <w:t>Nakládání s odpady při obsluze CNC strojů v nábytkářské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Provést úklid po skončení práce</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 obhajobou</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9249"/>
        <w:rPr>
          <w:rStyle w:val="C3"/>
          <w:rtl w:val="0"/>
        </w:rPr>
      </w:pPr>
    </w:p>
    <w:p>
      <w:pPr>
        <w:pStyle w:val="P32"/>
        <w:framePr w:w="3839" w:h="249" w:hRule="exact" w:wrap="none" w:vAnchor="page" w:hAnchor="margin" w:x="6856" w:y="9305"/>
        <w:rPr>
          <w:rStyle w:val="C23"/>
          <w:rtl w:val="0"/>
        </w:rPr>
      </w:pPr>
      <w:r>
        <w:rPr>
          <w:rStyle w:val="C23"/>
          <w:rtl w:val="0"/>
        </w:rPr>
        <w:t>Písemné a ústní ověření</w:t>
      </w:r>
    </w:p>
    <w:p>
      <w:pPr>
        <w:pStyle w:val="P30"/>
        <w:framePr w:w="10710" w:h="248" w:hRule="exact" w:wrap="none" w:vAnchor="page" w:hAnchor="margin" w:x="28" w:y="973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13.9.2026 19:27:29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nařezání 30 kusů nábytkových dílců za použití různých druhů materiálů (MDF deska, dřevotřískové a dřevovláknité desky, překližka, laťovka, dýhovaná DTD, laminovaná DTD) s využitím běžně používaných technologických postupů a při dodržování standardně dovolených tolerancí.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děleného plošného materiálu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instalace nářezových plánů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dělení materiálů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kvality řezu, rozměrové a úhlové tolerance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13.9.2026 19:27:29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nářezových center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13.9.2026 19:27:29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dřevotřískové a dřevovláknité desky, překližka, laťovka, dýhovaná DTD, laminovaná DTD)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CNC nářezové centrum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zámečnický úhelník 1 000 mm, posuvné měřítko min 1 000 mm)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pilových kotoučů, nástrčkové, imbusové nebo jiné speciální klíče pro seřizování pilových kotoučů, nářadí a nástroje pro provádění základní údržby stroje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nařezanými nábytkovými dílci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(klínové řemeny, odsávací hadice)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sada pilových kotoučů (hlavní pilový kotouč, předřezový pilový kotouč)</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25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13.9.2026 19:27:29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nářezových center v nábytkářské výrobě, 13.9.2026 19:27:29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