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3F02E7" Type="http://schemas.openxmlformats.org/officeDocument/2006/relationships/officeDocument" Target="/word/document.xml" /><Relationship Id="coreR273F02E7" Type="http://schemas.openxmlformats.org/package/2006/relationships/metadata/core-properties" Target="/docProps/core.xml" /><Relationship Id="customR273F02E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masivních bloků dřevostaveb (kód: 33-043-H)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27.10.2026 1:26:54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17.3.2015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 xml:space="preserve">Úplnou profesní kvalifikaci Výrobce dřevostaveb  (kód: 33-99-H/09)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17.3.2015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Výrobce/výrobkyně masivních bloků dřevostaveb (kód: 33-043-H)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Výrobce/výrobkyně rámových dřevostaveb (kód: 33-044-H)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Výrobce/výrobkyně roubenek a srubů (kód: 33-045-H)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Výrobce/výrobkyně skeletových dřevostaveb (kód: 33-046-H)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614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5954"/>
        <w:rPr>
          <w:rStyle w:val="C7"/>
          <w:rtl w:val="0"/>
        </w:rPr>
      </w:pPr>
      <w:r>
        <w:rPr>
          <w:rStyle w:val="C7"/>
          <w:rtl w:val="0"/>
        </w:rPr>
        <w:t>Profesní kvalifikace Výrobce/výrobkyně masivních bloků dřevostaveb souvisí s profesní kvalifikací Montážník/montážnice dřevostaveb.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masivních bloků dřevostaveb, 27.10.2026 1:26:54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