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33E11D" Type="http://schemas.openxmlformats.org/officeDocument/2006/relationships/officeDocument" Target="/word/document.xml" /><Relationship Id="coreR1133E11D" Type="http://schemas.openxmlformats.org/package/2006/relationships/metadata/core-properties" Target="/docProps/core.xml" /><Relationship Id="customR1133E1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plavání (kód: 74-010-M)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plavání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vhodného pohybového programu ve vodě s ohledem na věk klientů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Vysvětlení a předvedení technik plavání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plavecké úrovně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plaveckých způsobů a korekce při nesprávném předvedení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základních plaveckých dovedností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Nácvik plaveckých způsobů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lekce skupinové výuky plavání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bezpečnosti a prevence úrazů na plavecké výuce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pedagogice a didaktice pro potřeby instruktorů plavání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01.08.2013 do: 20.10.2022</w:t>
      </w:r>
    </w:p>
    <w:p>
      <w:pPr>
        <w:pStyle w:val="P21"/>
        <w:framePr w:w="7654" w:h="331" w:hRule="exact" w:wrap="none" w:vAnchor="page" w:hAnchor="margin" w:x="28" w:y="15940"/>
        <w:rPr>
          <w:rStyle w:val="C16"/>
          <w:rtl w:val="0"/>
        </w:rPr>
      </w:pPr>
      <w:r>
        <w:rPr>
          <w:rStyle w:val="C16"/>
          <w:rtl w:val="0"/>
        </w:rPr>
        <w:t>Instruktor plavání, 25.10.2026 16:01:30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60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http://katalog.nsp.cz/karta_p.aspx?kod_sm1=20&amp;id_jp=102684). Uchazeč předloží zdravotní osvědčení.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Sestavení vhodného pohybového programu ve vodě s ohledem na věk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Uchazeč sestaví a přinese ke zkoušce rámcové plány pro plaveckou výuku v délce trvání 10 nebo 20 lekcí nebo 6 měsíců. Plány u zkoušky obhájí. Autorizovaná osoba specifikuje minimálně 21 dní před zkouškou: délku kurzu, věk klientů, plaveckou úroveň klientů a velikost skupiny.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 bude obsahovat: hlavní cíl plavecké výuky pro celý kurz; postupné cíle plavecké výuky (je-li to vhodné); stručný obsah jednotlivých lekcí; rozdělené na úvodní, hlavní a závěrečnou část + poznámky k realizaci včetně organizace + volba a využití metod + volba a využití pomůcek + zajištění bezpečnosti; kontrolní cvičení pro sledování postupu v pohybovém učení</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Výběr dvou kritérií hodnocení je na autorizované osobě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Zajištění bezpečnosti a prevence úrazů na plavecké výuce, kritérium b/</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vybere 3 prvky ze speciální plavecké průpravy z možných: sebezáchranné vznášení, šlapání vody, plavání pod hladinou na nádech, způsoby zanoření z hladiny včetně fyzikálních a fyziologických poznámek k tématu, pády a skoky do vody.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lekce skupinové výuky plavání, kritéria a/, b/, c/</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Písemnou přípravu předloží uchazeč v den zkoušky ke kontrole. Pokud v přípravě budou plánovány činnosti ohrožující bezpečnost, nebude uchazeči dovoleno realizovat vedení lekce, kritérium nesplnil. Podmínky výuky, tj. věková charakteristika klientů, plavecká úroveň klientů, počet klientů ve skupině, místo výkonu, plavecké pomůcky k dispozici, poskytne uchazeči autorizovaná osoba minimálně 14 dní před zkouškou.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a/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Mělčinou rozumíme situaci, kdy hladina vody dosahuje klientům po pás nebo prsa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b/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nedosahují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c/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přinese ke zkoušce plavky, píšťalku a obuv na bazén.</w:t>
      </w:r>
    </w:p>
    <w:p>
      <w:pPr>
        <w:pStyle w:val="P21"/>
        <w:framePr w:w="7654" w:h="331" w:hRule="exact" w:wrap="none" w:vAnchor="page" w:hAnchor="margin" w:x="28" w:y="15940"/>
        <w:rPr>
          <w:rStyle w:val="C16"/>
          <w:rtl w:val="0"/>
        </w:rPr>
      </w:pPr>
      <w:r>
        <w:rPr>
          <w:rStyle w:val="C16"/>
          <w:rtl w:val="0"/>
        </w:rPr>
        <w:t>Instruktor plavání, 25.10.2026 16:01:30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osobní služby, ustavená a licencovaná pro tuto činnost HK ČR a SP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Plavecká škola UH</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ústav Ostrava</w:t>
      </w:r>
    </w:p>
    <w:p>
      <w:pPr>
        <w:pStyle w:val="P21"/>
        <w:framePr w:w="7654" w:h="331" w:hRule="exact" w:wrap="none" w:vAnchor="page" w:hAnchor="margin" w:x="28" w:y="15940"/>
        <w:rPr>
          <w:rStyle w:val="C16"/>
          <w:rtl w:val="0"/>
        </w:rPr>
      </w:pPr>
      <w:r>
        <w:rPr>
          <w:rStyle w:val="C16"/>
          <w:rtl w:val="0"/>
        </w:rPr>
        <w:t>Instruktor plavání, 25.10.2026 16:01:30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