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666531" Type="http://schemas.openxmlformats.org/officeDocument/2006/relationships/officeDocument" Target="/word/document.xml" /><Relationship Id="coreR10666531" Type="http://schemas.openxmlformats.org/package/2006/relationships/metadata/core-properties" Target="/docProps/core.xml" /><Relationship Id="customR106665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29.10.2026 0:51:17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29.10.2026 0:51:17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29.10.2026 0:51:17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29.10.2026 0:51:17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594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 výrobkyně a opravářka trsacích a drnkacích hudebních nástrojů a střední vzdělání s maturitní zkouškou a alespoň 5 let odborné praxe v oblasti výroby hudebních nástrojů.</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29.10.2026 0:51:17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29.10.2026 0:51:17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29.10.2026 0:51:17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32C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B70C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CCA63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