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430531" Type="http://schemas.openxmlformats.org/officeDocument/2006/relationships/officeDocument" Target="/word/document.xml" /><Relationship Id="coreR2F430531" Type="http://schemas.openxmlformats.org/package/2006/relationships/metadata/core-properties" Target="/docProps/core.xml" /><Relationship Id="customR2F4305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smyčců (kód: 33-039-M)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smyčců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smyčců, 29.4.2026 0:09:41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Výroba hudebních nástrojů (kód: 33-43-M/01)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smyčcových hudebních nástrojů (kód: 33-038-M)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smyčců (kód: 33-039-M)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trsacích a drnkacích hudebních nástrojů (kód: 33-040-M)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součástek strunných hudebních nástrojů (kód: 33-041-M)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dřevěných hudebních nástrojů (kód: 33-048-M)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žesťových hudebních nástrojů (kód: 33-049-M)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17.3.2015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 xml:space="preserve">Úplnou profesní kvalifikaci Výrobce a opravář strunných hudebních nástrojů  (kód: 33-99-M/06)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smyčcových hudebních nástrojů (kód: 33-038-M)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smyčců (kód: 33-039-M)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trsacích a drnkacích hudebních nástrojů (kód: 33-040-M)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Výrobce/výrobkyně součástek strunných hudebních nástrojů (kód: 33-041-M)</w:t>
      </w:r>
    </w:p>
    <w:p>
      <w:pPr>
        <w:pStyle w:val="P6"/>
        <w:framePr w:w="10710" w:h="113" w:hRule="exact" w:wrap="none" w:vAnchor="page" w:hAnchor="margin" w:x="28" w:y="87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0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3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4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3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4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72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780"/>
        <w:rPr>
          <w:rStyle w:val="C18"/>
          <w:rtl w:val="0"/>
        </w:rPr>
      </w:pPr>
      <w:r>
        <w:rPr>
          <w:rStyle w:val="C18"/>
          <w:rtl w:val="0"/>
        </w:rPr>
        <w:t>Výrobce a opravář smyčců</w:t>
      </w:r>
    </w:p>
    <w:p>
      <w:pPr>
        <w:pStyle w:val="P20"/>
        <w:framePr w:w="5338" w:h="376" w:hRule="exact" w:wrap="none" w:vAnchor="page" w:hAnchor="margin" w:x="5383" w:y="972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780"/>
        <w:rPr>
          <w:rStyle w:val="C19"/>
          <w:rtl w:val="0"/>
        </w:rPr>
      </w:pPr>
      <w:r>
        <w:rPr>
          <w:rStyle w:val="C19"/>
          <w:rtl w:val="0"/>
        </w:rPr>
        <w:t>Výrobce a opravář strunných hudebních nástrojů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smyčců, 29.4.2026 0:09:41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