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14F66F" Type="http://schemas.openxmlformats.org/officeDocument/2006/relationships/officeDocument" Target="/word/document.xml" /><Relationship Id="coreR4714F66F" Type="http://schemas.openxmlformats.org/package/2006/relationships/metadata/core-properties" Target="/docProps/core.xml" /><Relationship Id="customR4714F6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sklářských zařízení pro rafinační linky (kód: 28-045-H)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rafinační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rafinační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na rafinačních linkách ve sklářství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na rafinačních linkách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Strojník sklářských zařízení pro rafinační linky, 29.10.2026 2:36:54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výkresovou dokumentací a orientovat se v základních normách a v technických a výtvarných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obecně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rafinační linky</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Orientace v technických podkladech pro obsluhu strojů a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b) Popsat typy rafinačních linek, její přídavná zařízení a pracovní pomůcky</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756"/>
        <w:rPr>
          <w:rStyle w:val="C3"/>
          <w:rtl w:val="0"/>
        </w:rPr>
      </w:pPr>
    </w:p>
    <w:p>
      <w:pPr>
        <w:pStyle w:val="P13"/>
        <w:framePr w:w="6658" w:h="480" w:hRule="exact" w:wrap="none" w:vAnchor="page" w:hAnchor="margin" w:x="71" w:y="7812"/>
        <w:rPr>
          <w:rStyle w:val="C11"/>
          <w:rtl w:val="0"/>
        </w:rPr>
      </w:pPr>
      <w:r>
        <w:rPr>
          <w:rStyle w:val="C11"/>
          <w:rtl w:val="0"/>
        </w:rPr>
        <w:t>c) Popsat zásady bezpečnosti a hygieny práce u automatických a poloautomatických rafinačních linek</w:t>
      </w:r>
    </w:p>
    <w:p>
      <w:pPr>
        <w:pStyle w:val="P28"/>
        <w:framePr w:w="3921" w:h="607" w:hRule="exact" w:wrap="none" w:vAnchor="page" w:hAnchor="margin" w:x="6800" w:y="7756"/>
        <w:rPr>
          <w:rStyle w:val="C3"/>
          <w:rtl w:val="0"/>
        </w:rPr>
      </w:pPr>
    </w:p>
    <w:p>
      <w:pPr>
        <w:pStyle w:val="P29"/>
        <w:framePr w:w="3839" w:h="480" w:hRule="exact" w:wrap="none" w:vAnchor="page" w:hAnchor="margin" w:x="6856" w:y="7812"/>
        <w:rPr>
          <w:rStyle w:val="C21"/>
          <w:rtl w:val="0"/>
        </w:rPr>
      </w:pPr>
      <w:r>
        <w:rPr>
          <w:rStyle w:val="C21"/>
          <w:rtl w:val="0"/>
        </w:rPr>
        <w:t>Ústní ověření</w:t>
      </w:r>
    </w:p>
    <w:p>
      <w:pPr>
        <w:pStyle w:val="P16"/>
        <w:framePr w:w="6710" w:h="607" w:hRule="exact" w:wrap="none" w:vAnchor="page" w:hAnchor="margin" w:x="45" w:y="8363"/>
        <w:rPr>
          <w:rStyle w:val="C3"/>
          <w:rtl w:val="0"/>
        </w:rPr>
      </w:pPr>
    </w:p>
    <w:p>
      <w:pPr>
        <w:pStyle w:val="P17"/>
        <w:framePr w:w="6658" w:h="480" w:hRule="exact" w:wrap="none" w:vAnchor="page" w:hAnchor="margin" w:x="71" w:y="8419"/>
        <w:rPr>
          <w:rStyle w:val="C13"/>
          <w:rtl w:val="0"/>
        </w:rPr>
      </w:pPr>
      <w:r>
        <w:rPr>
          <w:rStyle w:val="C13"/>
          <w:rtl w:val="0"/>
        </w:rPr>
        <w:t>d) Obsluhovat zadané automatické a poloautomatické rafinační linky, nastavit a dodržovat technické a technologické parametry</w:t>
      </w:r>
    </w:p>
    <w:p>
      <w:pPr>
        <w:pStyle w:val="P30"/>
        <w:framePr w:w="3921" w:h="607" w:hRule="exact" w:wrap="none" w:vAnchor="page" w:hAnchor="margin" w:x="6800" w:y="8363"/>
        <w:rPr>
          <w:rStyle w:val="C3"/>
          <w:rtl w:val="0"/>
        </w:rPr>
      </w:pPr>
    </w:p>
    <w:p>
      <w:pPr>
        <w:pStyle w:val="P31"/>
        <w:framePr w:w="3839" w:h="480" w:hRule="exact" w:wrap="none" w:vAnchor="page" w:hAnchor="margin" w:x="6856" w:y="8419"/>
        <w:rPr>
          <w:rStyle w:val="C22"/>
          <w:rtl w:val="0"/>
        </w:rPr>
      </w:pPr>
      <w:r>
        <w:rPr>
          <w:rStyle w:val="C22"/>
          <w:rtl w:val="0"/>
        </w:rPr>
        <w:t>Praktické předvedení</w:t>
      </w:r>
    </w:p>
    <w:p>
      <w:pPr>
        <w:pStyle w:val="P12"/>
        <w:framePr w:w="6710" w:h="376" w:hRule="exact" w:wrap="none" w:vAnchor="page" w:hAnchor="margin" w:x="45" w:y="8970"/>
        <w:rPr>
          <w:rStyle w:val="C3"/>
          <w:rtl w:val="0"/>
        </w:rPr>
      </w:pPr>
    </w:p>
    <w:p>
      <w:pPr>
        <w:pStyle w:val="P13"/>
        <w:framePr w:w="6658" w:h="249" w:hRule="exact" w:wrap="none" w:vAnchor="page" w:hAnchor="margin" w:x="71" w:y="9026"/>
        <w:rPr>
          <w:rStyle w:val="C11"/>
          <w:rtl w:val="0"/>
        </w:rPr>
      </w:pPr>
      <w:r>
        <w:rPr>
          <w:rStyle w:val="C11"/>
          <w:rtl w:val="0"/>
        </w:rPr>
        <w:t>e) Zkontrolovat podle zadání nastavené rafinační zařízení</w:t>
      </w:r>
    </w:p>
    <w:p>
      <w:pPr>
        <w:pStyle w:val="P28"/>
        <w:framePr w:w="3921" w:h="376" w:hRule="exact" w:wrap="none" w:vAnchor="page" w:hAnchor="margin" w:x="6800" w:y="8970"/>
        <w:rPr>
          <w:rStyle w:val="C3"/>
          <w:rtl w:val="0"/>
        </w:rPr>
      </w:pPr>
    </w:p>
    <w:p>
      <w:pPr>
        <w:pStyle w:val="P29"/>
        <w:framePr w:w="3839" w:h="249" w:hRule="exact" w:wrap="none" w:vAnchor="page" w:hAnchor="margin" w:x="6856" w:y="9026"/>
        <w:rPr>
          <w:rStyle w:val="C21"/>
          <w:rtl w:val="0"/>
        </w:rPr>
      </w:pPr>
      <w:r>
        <w:rPr>
          <w:rStyle w:val="C21"/>
          <w:rtl w:val="0"/>
        </w:rPr>
        <w:t>Praktické předvedení</w:t>
      </w:r>
    </w:p>
    <w:p>
      <w:pPr>
        <w:pStyle w:val="P32"/>
        <w:framePr w:w="10710" w:h="248" w:hRule="exact" w:wrap="none" w:vAnchor="page" w:hAnchor="margin" w:x="28" w:y="9459"/>
        <w:rPr>
          <w:rStyle w:val="C23"/>
          <w:rtl w:val="0"/>
        </w:rPr>
      </w:pPr>
      <w:r>
        <w:rPr>
          <w:rStyle w:val="C23"/>
          <w:rtl w:val="0"/>
        </w:rPr>
        <w:t>Je třeba splnit všechna kritéria.</w:t>
      </w:r>
    </w:p>
    <w:p>
      <w:pPr>
        <w:pStyle w:val="P23"/>
        <w:framePr w:w="10710" w:h="340" w:hRule="exact" w:wrap="none" w:vAnchor="page" w:hAnchor="margin" w:x="28" w:y="9895"/>
        <w:rPr>
          <w:rStyle w:val="C18"/>
          <w:rtl w:val="0"/>
        </w:rPr>
      </w:pPr>
      <w:r>
        <w:rPr>
          <w:rStyle w:val="C18"/>
          <w:rtl w:val="0"/>
        </w:rPr>
        <w:t>Seřizování, údržba zařízení, strojů a pomůcek na rafinačních linkách ve sklářství</w:t>
      </w:r>
    </w:p>
    <w:p>
      <w:pPr>
        <w:pStyle w:val="P24"/>
        <w:framePr w:w="6713" w:h="376" w:hRule="exact" w:wrap="none" w:vAnchor="page" w:hAnchor="margin" w:x="45" w:y="10334"/>
        <w:rPr>
          <w:rStyle w:val="C3"/>
          <w:rtl w:val="0"/>
        </w:rPr>
      </w:pPr>
    </w:p>
    <w:p>
      <w:pPr>
        <w:pStyle w:val="P25"/>
        <w:framePr w:w="6661" w:h="249" w:hRule="exact" w:wrap="none" w:vAnchor="page" w:hAnchor="margin" w:x="71" w:y="10405"/>
        <w:rPr>
          <w:rStyle w:val="C19"/>
          <w:rtl w:val="0"/>
        </w:rPr>
      </w:pPr>
      <w:r>
        <w:rPr>
          <w:rStyle w:val="C19"/>
          <w:rtl w:val="0"/>
        </w:rPr>
        <w:t>Kritéria hodnocení</w:t>
      </w:r>
    </w:p>
    <w:p>
      <w:pPr>
        <w:pStyle w:val="P26"/>
        <w:framePr w:w="3918" w:h="376" w:hRule="exact" w:wrap="none" w:vAnchor="page" w:hAnchor="margin" w:x="6803" w:y="10334"/>
        <w:rPr>
          <w:rStyle w:val="C3"/>
          <w:rtl w:val="0"/>
        </w:rPr>
      </w:pPr>
    </w:p>
    <w:p>
      <w:pPr>
        <w:pStyle w:val="P27"/>
        <w:framePr w:w="3836" w:h="249" w:hRule="exact" w:wrap="none" w:vAnchor="page" w:hAnchor="margin" w:x="6859" w:y="10405"/>
        <w:rPr>
          <w:rStyle w:val="C20"/>
          <w:rtl w:val="0"/>
        </w:rPr>
      </w:pPr>
      <w:r>
        <w:rPr>
          <w:rStyle w:val="C20"/>
          <w:rtl w:val="0"/>
        </w:rPr>
        <w:t>Způsoby ověření</w:t>
      </w:r>
    </w:p>
    <w:p>
      <w:pPr>
        <w:pStyle w:val="P12"/>
        <w:framePr w:w="6710" w:h="831" w:hRule="exact" w:wrap="none" w:vAnchor="page" w:hAnchor="margin" w:x="45" w:y="10711"/>
        <w:rPr>
          <w:rStyle w:val="C3"/>
          <w:rtl w:val="0"/>
        </w:rPr>
      </w:pPr>
    </w:p>
    <w:p>
      <w:pPr>
        <w:pStyle w:val="P13"/>
        <w:framePr w:w="6658" w:h="704" w:hRule="exact" w:wrap="none" w:vAnchor="page" w:hAnchor="margin" w:x="71" w:y="10767"/>
        <w:rPr>
          <w:rStyle w:val="C11"/>
          <w:rtl w:val="0"/>
        </w:rPr>
      </w:pPr>
      <w:r>
        <w:rPr>
          <w:rStyle w:val="C11"/>
          <w:rtl w:val="0"/>
        </w:rPr>
        <w:t>a) Zvolit zařízení, nářadí a pomůcky pro zadanou rafinaci skla, provést seřízení pracovních nástrojů a zařízení pro automatickou nebo poloautomatickou rafinaci skla, popsat údržbu a ošetření strojů</w:t>
      </w:r>
    </w:p>
    <w:p>
      <w:pPr>
        <w:pStyle w:val="P28"/>
        <w:framePr w:w="3921" w:h="831" w:hRule="exact" w:wrap="none" w:vAnchor="page" w:hAnchor="margin" w:x="6800" w:y="10711"/>
        <w:rPr>
          <w:rStyle w:val="C3"/>
          <w:rtl w:val="0"/>
        </w:rPr>
      </w:pPr>
    </w:p>
    <w:p>
      <w:pPr>
        <w:pStyle w:val="P29"/>
        <w:framePr w:w="3839" w:h="704" w:hRule="exact" w:wrap="none" w:vAnchor="page" w:hAnchor="margin" w:x="6856" w:y="10767"/>
        <w:rPr>
          <w:rStyle w:val="C21"/>
          <w:rtl w:val="0"/>
        </w:rPr>
      </w:pPr>
      <w:r>
        <w:rPr>
          <w:rStyle w:val="C21"/>
          <w:rtl w:val="0"/>
        </w:rPr>
        <w:t>Praktické předvedení a ústní ověření</w:t>
      </w:r>
    </w:p>
    <w:p>
      <w:pPr>
        <w:pStyle w:val="P16"/>
        <w:framePr w:w="6710" w:h="607" w:hRule="exact" w:wrap="none" w:vAnchor="page" w:hAnchor="margin" w:x="45" w:y="11542"/>
        <w:rPr>
          <w:rStyle w:val="C3"/>
          <w:rtl w:val="0"/>
        </w:rPr>
      </w:pPr>
    </w:p>
    <w:p>
      <w:pPr>
        <w:pStyle w:val="P17"/>
        <w:framePr w:w="6658" w:h="480" w:hRule="exact" w:wrap="none" w:vAnchor="page" w:hAnchor="margin" w:x="71" w:y="11598"/>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1542"/>
        <w:rPr>
          <w:rStyle w:val="C3"/>
          <w:rtl w:val="0"/>
        </w:rPr>
      </w:pPr>
    </w:p>
    <w:p>
      <w:pPr>
        <w:pStyle w:val="P31"/>
        <w:framePr w:w="3839" w:h="480" w:hRule="exact" w:wrap="none" w:vAnchor="page" w:hAnchor="margin" w:x="6856" w:y="11598"/>
        <w:rPr>
          <w:rStyle w:val="C22"/>
          <w:rtl w:val="0"/>
        </w:rPr>
      </w:pPr>
      <w:r>
        <w:rPr>
          <w:rStyle w:val="C22"/>
          <w:rtl w:val="0"/>
        </w:rPr>
        <w:t>Praktické předvedení a ústní ověření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c) Připravit a vyměnit náhradní díly</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Praktické předvedení a ústní ověření</w:t>
      </w:r>
    </w:p>
    <w:p>
      <w:pPr>
        <w:pStyle w:val="P32"/>
        <w:framePr w:w="10710" w:h="248" w:hRule="exact" w:wrap="none" w:vAnchor="page" w:hAnchor="margin" w:x="28" w:y="12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rafinační linky, 29.10.2026 2:36:54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na rafinačních linkách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zušlechťování skla a materiály používané pro zušlechťování skla a dodatečného tvarování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malířské reprodukční techniky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vady skla a uvést příčiny vzniku vad u zušlechťování skla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Určit, zda předložený výrobek splňuje kvalitativní parametry podle výrobního předpisu, v případě zjištění vady provést návrh na její odstranění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Provést vizuální kontrolu a měření předepsaných rozměrů u předloženého skleněného výrobku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Provést konečnou kontrolu hotového výrobku s vyznačením chyb a vad, odstranit příčiny vzniku vady na zařízení, aby se chyba již neopakovala</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rafinační linky, 29.10.2026 2:36:54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https://nsp.cz/jednotka-prace/strojnik-sklarskych-zariz#zdravotni-zpusobilost).</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kritérií formou praktického předvedení je třeba přihlížet k bezpečnému provádění všech úkonů a ke kvalitě zhotoveného produktu.</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Obsluha automatických a poloautomatických strojů rafinační linky, kritérium d) způsob kontroly nastavení rafinačního zařízení, podle zaměření konkrétní sklářské výroby a místa konaní zkoušky.</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 sklářských zařízení pro rafinační linky, 29.10.2026 2:36:54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nebo strojník se zaměřením na duté sklo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nebo strojírenství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sklářskou technologii nebo strojírenství a alespoň 5 let odborné praxe v oblasti sklářské výroby nebo ve funkci učitele odborného výcviku nebo praktického vyučování v oblasti sklářské výroby.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nebo strojírenství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28-045-H Strojník sklářských zařízení pro rafinační linky + střední vzdělání s maturitní zkouškou a alespoň 5 let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 sklářských zařízení pro rafinační linky, 29.10.2026 2:36:54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sklářskou výrobu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vzorky vad výrobků (v minimálním množství 2-5 kusů od každého druhu)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stanovení kvalitativních parametrů</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nástroje na seřizování strojů a zařízení, kovové sklářské formy a foukací hlavy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s tavicím agregátem o odpovídající kapacitě a barevnosti skloviny, dávkovacím zařízením, automatickým nebo poloautomatickým foukacím strojem a chladicí pec</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Doba přípravy na zkoušku</w:t>
      </w:r>
    </w:p>
    <w:p>
      <w:pPr>
        <w:keepNext w:val="0"/>
        <w:keepLines w:val="0"/>
        <w:framePr w:w="10766" w:h="806"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pro vykonání zkoušky</w:t>
      </w:r>
    </w:p>
    <w:p>
      <w:pPr>
        <w:keepNext w:val="0"/>
        <w:keepLines w:val="0"/>
        <w:framePr w:w="10766" w:h="80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sklářských zařízení pro rafinační linky, 29.10.2026 2:36:54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 sklářských zařízení pro rafinační linky, 29.10.2026 2:36:54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F7F5E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8C884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8A642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