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583C10" Type="http://schemas.openxmlformats.org/officeDocument/2006/relationships/officeDocument" Target="/word/document.xml" /><Relationship Id="coreR41583C10" Type="http://schemas.openxmlformats.org/package/2006/relationships/metadata/core-properties" Target="/docProps/core.xml" /><Relationship Id="customR41583C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lisofoukací linky, 27.10.2026 4:38:01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automatické a poloautomatické lisofoukací linky, jejich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lisofoukacích linek</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lisofoukací linky,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formy, formové díly a foukací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f) Provést údržbu forem</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Seřizování, údržba zařízení, strojů a pomůcek pro výrobu skla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 a 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Provést základní seřízení dávkování skloviny</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Připravit a vyměnit náhradní díly a formy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27.10.2026 4:38:01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27.10.2026 4:38:01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https://nsp.cz/jednotka-prace/strojnik-sklarskych-zariz-dc57#zdravotni-zpusobilost).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losofoukací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lisofoukací linky, 27.10.2026 4:38:01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28-043-H Strojník/strojnice sklářských zařízení pro lisofoukací linky +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lisofoukací linky, 27.10.2026 4:38:01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lisofoukací linky, 27.10.2026 4:38:01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lisofoukací linky, 27.10.2026 4:38:01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F47B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3B5C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