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568D0CA" Type="http://schemas.openxmlformats.org/officeDocument/2006/relationships/officeDocument" Target="/word/document.xml" /><Relationship Id="coreR2568D0CA" Type="http://schemas.openxmlformats.org/package/2006/relationships/metadata/core-properties" Target="/docProps/core.xml" /><Relationship Id="customR2568D0C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Strojník/strojnice sklářských zařízení pro lisofoukací linky (kód: 28-043-H)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sklářských zařízení pro lisofoukací linky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sklářských zařízení pro lisofoukací linky, 11.9.2026 16:56:55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sklářských zařízení pro lisofoukací linky, 11.9.2026 16:56:55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15.8.2013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Strojník sklářských zařízení (kód: 28-99-H/13)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556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581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605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630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6"/>
        <w:framePr w:w="10710" w:h="113" w:hRule="exact" w:wrap="none" w:vAnchor="page" w:hAnchor="margin" w:x="28" w:y="655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78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12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17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12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17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482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538"/>
        <w:rPr>
          <w:rStyle w:val="C18"/>
          <w:rtl w:val="0"/>
        </w:rPr>
      </w:pPr>
      <w:r>
        <w:rPr>
          <w:rStyle w:val="C18"/>
          <w:rtl w:val="0"/>
        </w:rPr>
        <w:t>Strojník sklářských zařízení pro lisofoukací linky</w:t>
      </w:r>
    </w:p>
    <w:p>
      <w:pPr>
        <w:pStyle w:val="P20"/>
        <w:framePr w:w="5338" w:h="376" w:hRule="exact" w:wrap="none" w:vAnchor="page" w:hAnchor="margin" w:x="5383" w:y="7482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538"/>
        <w:rPr>
          <w:rStyle w:val="C19"/>
          <w:rtl w:val="0"/>
        </w:rPr>
      </w:pPr>
      <w:r>
        <w:rPr>
          <w:rStyle w:val="C19"/>
          <w:rtl w:val="0"/>
        </w:rPr>
        <w:t>Strojník sklářských zařízení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Strojník/strojnice sklářských zařízení pro lisofoukací linky, 11.9.2026 16:56:55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