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08AF7A" Type="http://schemas.openxmlformats.org/officeDocument/2006/relationships/officeDocument" Target="/word/document.xml" /><Relationship Id="coreR5E08AF7A" Type="http://schemas.openxmlformats.org/package/2006/relationships/metadata/core-properties" Target="/docProps/core.xml" /><Relationship Id="customR5E08AF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sklářských zařízení pro výrobu tyčí a trubic (kód: 28-042-H)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výrobu tyčí a trubic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automatických a poloautomatických strojů linky výroby tyčí a trubic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údržba zařízení, strojů a pomůcek pro výrobu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ve sklářství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výrobu tyčí a trubic, 29.10.2026 0:50:25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https://nsp.cz/jednotka-prace/strojnik-sklarskych-zariz-a062#zdravotni-zpusobilost).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sklářské výroby. Při ověřování kritérií formou praktického předvedení je třeba přihlížet k bezpečnému provádění všech úkonů a ke kvalitě zhotoveného produktu.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 odborné kompetence Obsluha automatických a poloautomatických strojů linky výroby tyčí a trubic, kritérium d), způsob kontroly a rozsah prací při výměně tvarovací hlavy, podle zaměření konkrétní sklářské výroby a místa konání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výrobu tyčí a trubic, 29.10.2026 0:50:25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KAVALIERGLASS,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průmyslu,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výrobu tyčí a trubic, 29.10.2026 0:50:25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