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388FD0" Type="http://schemas.openxmlformats.org/officeDocument/2006/relationships/officeDocument" Target="/word/document.xml" /><Relationship Id="coreR66388FD0" Type="http://schemas.openxmlformats.org/package/2006/relationships/metadata/core-properties" Target="/docProps/core.xml" /><Relationship Id="customR66388F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foukací linky (kód: 28-041-H)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Strojník sklářských zařízení pro foukací linky, 28.4.2026 23:02:59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Popsat foukací linku, její přídavná zařízení a pracovní pomůcky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Popsat zásady bezpečnosti a hygieny práce u automatických a poloautomatických foukacích linek</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Obsluhovat automatické a poloautomatické foukací linky, nastavit a dodržovat technologické parametry, teplotu a tvarovací prvky</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Praktické předvedení</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d) Zkontrolovat a vyměnit formy, formové díly a foukací hlavy podle zadání</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e) Provést údržbu forem</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Seřizování, údržba zařízení, strojů a pomůcek pro výrobu skla</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831" w:hRule="exact" w:wrap="none" w:vAnchor="page" w:hAnchor="margin" w:x="45" w:y="10711"/>
        <w:rPr>
          <w:rStyle w:val="C3"/>
          <w:rtl w:val="0"/>
        </w:rPr>
      </w:pPr>
    </w:p>
    <w:p>
      <w:pPr>
        <w:pStyle w:val="P13"/>
        <w:framePr w:w="6658" w:h="704" w:hRule="exact" w:wrap="none" w:vAnchor="page" w:hAnchor="margin" w:x="71" w:y="10767"/>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0711"/>
        <w:rPr>
          <w:rStyle w:val="C3"/>
          <w:rtl w:val="0"/>
        </w:rPr>
      </w:pPr>
    </w:p>
    <w:p>
      <w:pPr>
        <w:pStyle w:val="P29"/>
        <w:framePr w:w="3839" w:h="704" w:hRule="exact" w:wrap="none" w:vAnchor="page" w:hAnchor="margin" w:x="6856" w:y="10767"/>
        <w:rPr>
          <w:rStyle w:val="C21"/>
          <w:rtl w:val="0"/>
        </w:rPr>
      </w:pPr>
      <w:r>
        <w:rPr>
          <w:rStyle w:val="C21"/>
          <w:rtl w:val="0"/>
        </w:rPr>
        <w:t>Praktické předvedení a ústní ověření</w:t>
      </w:r>
    </w:p>
    <w:p>
      <w:pPr>
        <w:pStyle w:val="P16"/>
        <w:framePr w:w="6710" w:h="607" w:hRule="exact" w:wrap="none" w:vAnchor="page" w:hAnchor="margin" w:x="45" w:y="11542"/>
        <w:rPr>
          <w:rStyle w:val="C3"/>
          <w:rtl w:val="0"/>
        </w:rPr>
      </w:pPr>
    </w:p>
    <w:p>
      <w:pPr>
        <w:pStyle w:val="P17"/>
        <w:framePr w:w="6658" w:h="480" w:hRule="exact" w:wrap="none" w:vAnchor="page" w:hAnchor="margin" w:x="71" w:y="1159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542"/>
        <w:rPr>
          <w:rStyle w:val="C3"/>
          <w:rtl w:val="0"/>
        </w:rPr>
      </w:pPr>
    </w:p>
    <w:p>
      <w:pPr>
        <w:pStyle w:val="P31"/>
        <w:framePr w:w="3839" w:h="480" w:hRule="exact" w:wrap="none" w:vAnchor="page" w:hAnchor="margin" w:x="6856" w:y="11598"/>
        <w:rPr>
          <w:rStyle w:val="C22"/>
          <w:rtl w:val="0"/>
        </w:rPr>
      </w:pPr>
      <w:r>
        <w:rPr>
          <w:rStyle w:val="C22"/>
          <w:rtl w:val="0"/>
        </w:rPr>
        <w:t>Praktické předvedení a ústní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Provést základní seřízení dávkování skloviny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d) Připravit a vyměnit náhradní díly</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Praktické předvedení a ústní ověření</w:t>
      </w:r>
    </w:p>
    <w:p>
      <w:pPr>
        <w:pStyle w:val="P32"/>
        <w:framePr w:w="10710" w:h="248" w:hRule="exact" w:wrap="none" w:vAnchor="page" w:hAnchor="margin" w:x="28" w:y="13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foukací linky, 28.4.2026 23:02:59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foukací linky, 28.4.2026 23:02:59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http://katalog.nsp.cz/karta_tp.aspx?id_jp=102050&amp;kod_sm1=35).</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foukací linky, 28.4.2026 23:02:59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sklář nebo strojník se zaměřením na duté sklo a střední vzdělání s maturitní zkouškou a alespoň 7 let odborné praxe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nebo strojírenství a alespoň 5 let odborné praxe v oblasti sklářské výroby nebo ve funkci učitele prakticky zaměřených odborných předmětů v oboru silikátů,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sklářství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technologii silikátů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strojník sklářských zařízení pro foukací linky a střední vzdělání s maturitní zkouškou a alespoň 10 let praxe v oblasti sklářské výroby,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sklářských zařízení pro foukací linky, 28.4.2026 23:02:59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Referenční vzorky, vzorky vad výrobků</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stanovení kvalitativních parametrů</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Utavená sklovina podle výrobní receptury, mazadla, nářadí, nástroje na seřizování strojů a zařízení, kovové sklářské formy a foukací hlavy</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linka s tavicím agregátem o odpovídající kapacitě a barevnosti skloviny, dávkovacím zařízením, automatickým nebo poloautomatickým foukacím strojem a chladicí pecí</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w:t>
      </w:r>
    </w:p>
    <w:p>
      <w:pPr>
        <w:pStyle w:val="P33"/>
        <w:framePr w:w="10766" w:h="1376" w:hRule="exact" w:wrap="none" w:vAnchor="page" w:hAnchor="margin" w:x="0" w:y="6566"/>
        <w:rPr>
          <w:rStyle w:val="C3"/>
          <w:rtl w:val="0"/>
        </w:rPr>
      </w:pPr>
    </w:p>
    <w:p>
      <w:pPr>
        <w:pStyle w:val="P35"/>
        <w:framePr w:w="10710" w:h="340" w:hRule="exact" w:wrap="none" w:vAnchor="page" w:hAnchor="margin" w:x="28" w:y="6566"/>
        <w:rPr>
          <w:rStyle w:val="C25"/>
          <w:rtl w:val="0"/>
        </w:rPr>
      </w:pPr>
      <w:r>
        <w:rPr>
          <w:rStyle w:val="C25"/>
          <w:rtl w:val="0"/>
        </w:rPr>
        <w:t>Doba přípravy na zkoušku</w:t>
      </w:r>
    </w:p>
    <w:p>
      <w:pPr>
        <w:keepNext w:val="0"/>
        <w:keepLines w:val="0"/>
        <w:framePr w:w="10766" w:h="1036" w:hRule="exact" w:wrap="none" w:vAnchor="page" w:hAnchor="margin" w:x="0" w:y="6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8169"/>
        <w:rPr>
          <w:rStyle w:val="C3"/>
          <w:rtl w:val="0"/>
        </w:rPr>
      </w:pPr>
    </w:p>
    <w:p>
      <w:pPr>
        <w:pStyle w:val="P35"/>
        <w:framePr w:w="10710" w:h="340" w:hRule="exact" w:wrap="none" w:vAnchor="page" w:hAnchor="margin" w:x="28" w:y="8169"/>
        <w:rPr>
          <w:rStyle w:val="C25"/>
          <w:rtl w:val="0"/>
        </w:rPr>
      </w:pPr>
      <w:r>
        <w:rPr>
          <w:rStyle w:val="C25"/>
          <w:rtl w:val="0"/>
        </w:rPr>
        <w:t>Doba pro vykonání zkoušky</w:t>
      </w:r>
    </w:p>
    <w:p>
      <w:pPr>
        <w:keepNext w:val="0"/>
        <w:keepLines w:val="0"/>
        <w:framePr w:w="10766" w:h="806" w:hRule="exact" w:wrap="none" w:vAnchor="page" w:hAnchor="margin" w:x="0" w:y="8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foukací linky, 28.4.2026 23:02:59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sklo, keramiku a zpracování minerálů,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VETROPACK MORAVIA GLASS, akciová společnost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sklářská a Střední škola, Nový Bor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pStyle w:val="P21"/>
        <w:framePr w:w="7654" w:h="331" w:hRule="exact" w:wrap="none" w:vAnchor="page" w:hAnchor="margin" w:x="28" w:y="15940"/>
        <w:rPr>
          <w:rStyle w:val="C16"/>
          <w:rtl w:val="0"/>
        </w:rPr>
      </w:pPr>
      <w:r>
        <w:rPr>
          <w:rStyle w:val="C16"/>
          <w:rtl w:val="0"/>
        </w:rPr>
        <w:t>Strojník sklářských zařízení pro foukací linky, 28.4.2026 23:02:59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