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24D69" Type="http://schemas.openxmlformats.org/officeDocument/2006/relationships/officeDocument" Target="/word/document.xml" /><Relationship Id="coreR33F24D69" Type="http://schemas.openxmlformats.org/package/2006/relationships/metadata/core-properties" Target="/docProps/core.xml" /><Relationship Id="customR33F24D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technolog, 13.9.2026 18:43:21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bezpečnostní předpisy platné ve slévárenské výrobě</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 kontroly dodržování technologických postupů ve slévárenské výrobě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s písemnou přípravou</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a písemné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Vedení slévárenské technologické dokumentace</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přidělování čísel modelů a vedení dokumentace o modelech</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s ústní obhajobou</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Zpracovat technologickou kartu konkrétního odlitku</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Operativní řízení kvality odlitků</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376" w:hRule="exact" w:wrap="none" w:vAnchor="page" w:hAnchor="margin" w:x="45" w:y="13901"/>
        <w:rPr>
          <w:rStyle w:val="C3"/>
          <w:rtl w:val="0"/>
        </w:rPr>
      </w:pPr>
    </w:p>
    <w:p>
      <w:pPr>
        <w:pStyle w:val="P13"/>
        <w:framePr w:w="6658" w:h="249" w:hRule="exact" w:wrap="none" w:vAnchor="page" w:hAnchor="margin" w:x="71" w:y="13957"/>
        <w:rPr>
          <w:rStyle w:val="C11"/>
          <w:rtl w:val="0"/>
        </w:rPr>
      </w:pPr>
      <w:r>
        <w:rPr>
          <w:rStyle w:val="C11"/>
          <w:rtl w:val="0"/>
        </w:rPr>
        <w:t>a) Popsat základní vady odlitků a příčiny jejich vzniku</w:t>
      </w:r>
    </w:p>
    <w:p>
      <w:pPr>
        <w:pStyle w:val="P28"/>
        <w:framePr w:w="3921" w:h="376" w:hRule="exact" w:wrap="none" w:vAnchor="page" w:hAnchor="margin" w:x="6800" w:y="13901"/>
        <w:rPr>
          <w:rStyle w:val="C3"/>
          <w:rtl w:val="0"/>
        </w:rPr>
      </w:pPr>
    </w:p>
    <w:p>
      <w:pPr>
        <w:pStyle w:val="P29"/>
        <w:framePr w:w="3839" w:h="249" w:hRule="exact" w:wrap="none" w:vAnchor="page" w:hAnchor="margin" w:x="6856" w:y="13957"/>
        <w:rPr>
          <w:rStyle w:val="C21"/>
          <w:rtl w:val="0"/>
        </w:rPr>
      </w:pPr>
      <w:r>
        <w:rPr>
          <w:rStyle w:val="C21"/>
          <w:rtl w:val="0"/>
        </w:rPr>
        <w:t>Ústní a písemné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Zpracovat metodiku odstranění konkrétní vady u konkrétního odlitku</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Ústní a písemné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13.9.2026 18:43:21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a 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9001:2009</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a písemné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a písemné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Ústní a písemné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a písemné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13.9.2026 18:43:21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401"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 z toho minimálně 1 rok v období posledních 2 let před podáním žádosti o udělení autorizace.</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se zaměřením na slévárenství a alespoň 5 let odborné praxe v řídicích pozicích v oblasti slévárenství, hutnictví nebo ve funkci učitele odborných předmětů v oblasti slévárenství, hutnictví, z toho minimálně 1 rok v období posledních 2 let před podáním žádosti o udělení autorizace.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13.9.2026 18:43:21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zázemí slévárenského provozu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slévárenského procesu a jeho surovinová a materiálová základna</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židle, blok, kalkulačka, barevné tužky, pravítko</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EN 10204 Kovové výrobky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ČSN EN 1559 Slévárenství ‒ Technické dodací podmínky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jakosti ČSN EN ISO 9001:2009</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13.9.2026 18:43:21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13.9.2026 18:43:21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