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170A5" Type="http://schemas.openxmlformats.org/officeDocument/2006/relationships/officeDocument" Target="/word/document.xml" /><Relationship Id="coreR712170A5" Type="http://schemas.openxmlformats.org/package/2006/relationships/metadata/core-properties" Target="/docProps/core.xml" /><Relationship Id="customR712170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slévárenského technologického postupu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slévárenské výroby a vazeb výrobní činnosti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slévárenské technologické dokumentace, archivace, změnové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řízení kvality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kovových materiálech a slitinách pro výrobu odlitků a v jejich zkoušení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systémů a standardů jakosti ve slévárenství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slévárenské výroby a v technických dodacích podmínkách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29.10.2026 3:19:34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https://www.nsp.cz/jednotka-prace/slevarensky-technik-techn-6045#zdravotni-zpusobilost).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při ověřování jednotlivých kompetencí byla každému uchazeči zadána alespoň jedna modelová situace z každého úseku slévárenského provozu - tedy z tavírny, formovny, čistírny.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29.10.2026 3:19:34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/ slévárenská technička technoložka, 29.10.2026 3:19:34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