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FC06C4" Type="http://schemas.openxmlformats.org/officeDocument/2006/relationships/officeDocument" Target="/word/document.xml" /><Relationship Id="coreR57FC06C4" Type="http://schemas.openxmlformats.org/package/2006/relationships/metadata/core-properties" Target="/docProps/core.xml" /><Relationship Id="customR57FC06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modelář (kód: 21-037-M)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metodice zpracování technologického postupu výroby modelového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při výrobě modelových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Technická příprava výroby modelových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slévárenské technologii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systémech a standardech jakosti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kontroly ekonomické výroby modelových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modelář, 27.10.2026 2:47:06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https://www.nsp.cz/jednotka-prace/slevarensky-technik-model#zdravotni-zpusobilost).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modelář, 27.10.2026 2:47:06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Jihomoravská armaturka,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RGU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modelář, 27.10.2026 2:47:06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