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99C7" Type="http://schemas.openxmlformats.org/officeDocument/2006/relationships/officeDocument" Target="/word/document.xml" /><Relationship Id="coreRF599C7" Type="http://schemas.openxmlformats.org/package/2006/relationships/metadata/core-properties" Target="/docProps/core.xml" /><Relationship Id="customRF599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4283" w:h="248" w:hRule="exact" w:wrap="none" w:vAnchor="page" w:hAnchor="margin" w:x="28" w:y="10489"/>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Slévárenský technik mistr, 13.6.2026 11:50:15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zadaném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zadaného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Provést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13.6.2026 11:50:15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na příkladech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Vysvětlit postupy kontrol dodržování pracovní a technologické kázně, dodržování předpisů BOZP a hygieny práce v zadaném úseku slévárenské výroby</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Ústní ověření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607" w:hRule="exact" w:wrap="none" w:vAnchor="page" w:hAnchor="margin" w:x="45" w:y="7900"/>
        <w:rPr>
          <w:rStyle w:val="C3"/>
          <w:rtl w:val="0"/>
        </w:rPr>
      </w:pPr>
    </w:p>
    <w:p>
      <w:pPr>
        <w:pStyle w:val="P13"/>
        <w:framePr w:w="6658" w:h="480" w:hRule="exact" w:wrap="none" w:vAnchor="page" w:hAnchor="margin" w:x="71" w:y="7956"/>
        <w:rPr>
          <w:rStyle w:val="C11"/>
          <w:rtl w:val="0"/>
        </w:rPr>
      </w:pPr>
      <w:r>
        <w:rPr>
          <w:rStyle w:val="C11"/>
          <w:rtl w:val="0"/>
        </w:rPr>
        <w:t>a) Zjistit a vysvětlit způsoby motivování zaměstnanců v zadaném úseku slévárenské výroby</w:t>
      </w:r>
    </w:p>
    <w:p>
      <w:pPr>
        <w:pStyle w:val="P28"/>
        <w:framePr w:w="3921" w:h="607" w:hRule="exact" w:wrap="none" w:vAnchor="page" w:hAnchor="margin" w:x="6800" w:y="7900"/>
        <w:rPr>
          <w:rStyle w:val="C3"/>
          <w:rtl w:val="0"/>
        </w:rPr>
      </w:pPr>
    </w:p>
    <w:p>
      <w:pPr>
        <w:pStyle w:val="P29"/>
        <w:framePr w:w="3839" w:h="480" w:hRule="exact" w:wrap="none" w:vAnchor="page" w:hAnchor="margin" w:x="6856" w:y="7956"/>
        <w:rPr>
          <w:rStyle w:val="C21"/>
          <w:rtl w:val="0"/>
        </w:rPr>
      </w:pPr>
      <w:r>
        <w:rPr>
          <w:rStyle w:val="C21"/>
          <w:rtl w:val="0"/>
        </w:rPr>
        <w:t>Praktické předvedení a ústní ověření</w:t>
      </w:r>
    </w:p>
    <w:p>
      <w:pPr>
        <w:pStyle w:val="P16"/>
        <w:framePr w:w="6710" w:h="607" w:hRule="exact" w:wrap="none" w:vAnchor="page" w:hAnchor="margin" w:x="45" w:y="8507"/>
        <w:rPr>
          <w:rStyle w:val="C3"/>
          <w:rtl w:val="0"/>
        </w:rPr>
      </w:pPr>
    </w:p>
    <w:p>
      <w:pPr>
        <w:pStyle w:val="P17"/>
        <w:framePr w:w="6658" w:h="480" w:hRule="exact" w:wrap="none" w:vAnchor="page" w:hAnchor="margin" w:x="71" w:y="8563"/>
        <w:rPr>
          <w:rStyle w:val="C13"/>
          <w:rtl w:val="0"/>
        </w:rPr>
      </w:pPr>
      <w:r>
        <w:rPr>
          <w:rStyle w:val="C13"/>
          <w:rtl w:val="0"/>
        </w:rPr>
        <w:t>b) Specifikovat slabá místa stávajícího systému v motivování zaměstnanců na zadaném úseku slévárenské výroby</w:t>
      </w:r>
    </w:p>
    <w:p>
      <w:pPr>
        <w:pStyle w:val="P30"/>
        <w:framePr w:w="3921" w:h="607" w:hRule="exact" w:wrap="none" w:vAnchor="page" w:hAnchor="margin" w:x="6800" w:y="8507"/>
        <w:rPr>
          <w:rStyle w:val="C3"/>
          <w:rtl w:val="0"/>
        </w:rPr>
      </w:pPr>
    </w:p>
    <w:p>
      <w:pPr>
        <w:pStyle w:val="P31"/>
        <w:framePr w:w="3839" w:h="480" w:hRule="exact" w:wrap="none" w:vAnchor="page" w:hAnchor="margin" w:x="6856" w:y="8563"/>
        <w:rPr>
          <w:rStyle w:val="C22"/>
          <w:rtl w:val="0"/>
        </w:rPr>
      </w:pPr>
      <w:r>
        <w:rPr>
          <w:rStyle w:val="C22"/>
          <w:rtl w:val="0"/>
        </w:rPr>
        <w:t>Praktické předvedení a ústní ověření</w:t>
      </w:r>
    </w:p>
    <w:p>
      <w:pPr>
        <w:pStyle w:val="P12"/>
        <w:framePr w:w="6710" w:h="607" w:hRule="exact" w:wrap="none" w:vAnchor="page" w:hAnchor="margin" w:x="45" w:y="9114"/>
        <w:rPr>
          <w:rStyle w:val="C3"/>
          <w:rtl w:val="0"/>
        </w:rPr>
      </w:pPr>
    </w:p>
    <w:p>
      <w:pPr>
        <w:pStyle w:val="P13"/>
        <w:framePr w:w="6658" w:h="480" w:hRule="exact" w:wrap="none" w:vAnchor="page" w:hAnchor="margin" w:x="71" w:y="9170"/>
        <w:rPr>
          <w:rStyle w:val="C11"/>
          <w:rtl w:val="0"/>
        </w:rPr>
      </w:pPr>
      <w:r>
        <w:rPr>
          <w:rStyle w:val="C11"/>
          <w:rtl w:val="0"/>
        </w:rPr>
        <w:t>c) Vymezit cíle a navrhnout změny v motivování zaměstnanců na zadaném úseku slévárenské výroby</w:t>
      </w:r>
    </w:p>
    <w:p>
      <w:pPr>
        <w:pStyle w:val="P28"/>
        <w:framePr w:w="3921" w:h="607" w:hRule="exact" w:wrap="none" w:vAnchor="page" w:hAnchor="margin" w:x="6800" w:y="9114"/>
        <w:rPr>
          <w:rStyle w:val="C3"/>
          <w:rtl w:val="0"/>
        </w:rPr>
      </w:pPr>
    </w:p>
    <w:p>
      <w:pPr>
        <w:pStyle w:val="P29"/>
        <w:framePr w:w="3839" w:h="480" w:hRule="exact" w:wrap="none" w:vAnchor="page" w:hAnchor="margin" w:x="6856" w:y="9170"/>
        <w:rPr>
          <w:rStyle w:val="C21"/>
          <w:rtl w:val="0"/>
        </w:rPr>
      </w:pPr>
      <w:r>
        <w:rPr>
          <w:rStyle w:val="C21"/>
          <w:rtl w:val="0"/>
        </w:rPr>
        <w:t>Praktické předvedení s ústní obhajobou</w:t>
      </w:r>
    </w:p>
    <w:p>
      <w:pPr>
        <w:pStyle w:val="P32"/>
        <w:framePr w:w="10710" w:h="248" w:hRule="exact" w:wrap="none" w:vAnchor="page" w:hAnchor="margin" w:x="28" w:y="9834"/>
        <w:rPr>
          <w:rStyle w:val="C23"/>
          <w:rtl w:val="0"/>
        </w:rPr>
      </w:pPr>
      <w:r>
        <w:rPr>
          <w:rStyle w:val="C23"/>
          <w:rtl w:val="0"/>
        </w:rPr>
        <w:t>Je třeba splnit všechna kritéria.</w:t>
      </w:r>
    </w:p>
    <w:p>
      <w:pPr>
        <w:pStyle w:val="P23"/>
        <w:framePr w:w="10710" w:h="547" w:hRule="exact" w:wrap="none" w:vAnchor="page" w:hAnchor="margin" w:x="28" w:y="10270"/>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Objasnit způsoby kontroly a evidence přítomnosti zaměstnanců na zadaném pracovišti, včetně slabých míst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b) Navrhnout optimalizaci kontroly a evidence přítomnosti zaměstnanců na zadaném pracovišti</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ověření s ústní obhajobou</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c) Objasnit metodiku evidence majetku na zadaném úseku slévárenské výroby, včetně slabých míst</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d) Navrhnout optimalizaci kontroly a evidence majetku ve zadaném úseku slévárenské výroby</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s ústní obhajobou</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13.6.2026 11:50:15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popsat systém zajišťování preventivních prohlídek a oprav strojů a zařízení včetně vyhrazených zařízení na zadaném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 úseku slévárenské výroby</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Ústní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13.6.2026 11:50:15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https://www.nsp.cz/jednotka-prace/slevarensky-technik-mistr#zdravotni-zpusobilost).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mistr, 13.6.2026 11:50:15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13.6.2026 11:50:15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Zákoník práce a pracovní řád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Platnou nebo modelovou dokumentaci související s bezpečností práce, požární ochranou, havarijními plány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Platnou nebo modelovou dokumentaci související s uváděním a odstavováním zadaného pracoviště do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Platnou nebo modelovou dokumentaci související s evidencí, výkaznictví, skladování surovin a materiálů zadaného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Osobní ochranné pomůcky pracovníka (OOPP)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Schválené interní dokumenty týkající se bezpečnosti a ochrany zdraví při práci, hygieny práce, požární prevence a ochrany životního prostřední slévárenského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Pracovní stůl, židli, kancelářské potřeby, kalkulačku, počítač</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předpisy, dokumentace, technické normy budou k dispozici buď v listinné podobě v dostatečném počtu potřebném pro zkoušku, nebo v elektronické podobě v off-line formě (tedy již stažené) pro okamžité použití uchazečem.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mistr, 13.6.2026 11:50:15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13.6.2026 11:50:15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B631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71D9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