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B9ADAD" Type="http://schemas.openxmlformats.org/officeDocument/2006/relationships/officeDocument" Target="/word/document.xml" /><Relationship Id="coreR1FB9ADAD" Type="http://schemas.openxmlformats.org/package/2006/relationships/metadata/core-properties" Target="/docProps/core.xml" /><Relationship Id="customR1FB9AD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mistr / slévárenská technička mistrová (kód: 21-036-M)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mistr hutnictví, kovárenství a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ve svěřeném úseku slévárenské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spouštění a odstavení provozu technických a technologických zařízení slévárenské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technické a provozní dokumentace svěřeného úseku slévárenské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systémů a standardů kvality ve slévárenském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831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704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a zabezpečování dodržování pracovní a technologické kázně, bezpečnostních předpisů a požární ochrany a plnění úkolů ve stanovených technických a ekonomických parametrech ve svěřeném úseku slévárenské výroby</w:t>
      </w:r>
    </w:p>
    <w:p>
      <w:pPr>
        <w:pStyle w:val="P14"/>
        <w:framePr w:w="805" w:h="831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704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5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2"/>
        <w:rPr>
          <w:rStyle w:val="C13"/>
          <w:rtl w:val="0"/>
        </w:rPr>
      </w:pPr>
      <w:r>
        <w:rPr>
          <w:rStyle w:val="C13"/>
          <w:rtl w:val="0"/>
        </w:rPr>
        <w:t>Motivování zaměstnanců</w:t>
      </w:r>
    </w:p>
    <w:p>
      <w:pPr>
        <w:pStyle w:val="P18"/>
        <w:framePr w:w="805" w:h="376" w:hRule="exact" w:wrap="none" w:vAnchor="page" w:hAnchor="margin" w:x="9916" w:y="795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88"/>
        <w:rPr>
          <w:rStyle w:val="C11"/>
          <w:rtl w:val="0"/>
        </w:rPr>
      </w:pPr>
      <w:r>
        <w:rPr>
          <w:rStyle w:val="C11"/>
          <w:rtl w:val="0"/>
        </w:rPr>
        <w:t>Kontrola a evidence přítomnosti zaměstnanců na pracovištích, kontrola a evidence majetku ve svěřeném úseku slévárenské výroby</w:t>
      </w:r>
    </w:p>
    <w:p>
      <w:pPr>
        <w:pStyle w:val="P14"/>
        <w:framePr w:w="805" w:h="607" w:hRule="exact" w:wrap="none" w:vAnchor="page" w:hAnchor="margin" w:x="9916" w:y="833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8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Zařizování preventivních prohlídek a oprav strojů a zařízení ve svěřeném úseku slévárenské výroby</w:t>
      </w:r>
    </w:p>
    <w:p>
      <w:pPr>
        <w:pStyle w:val="P18"/>
        <w:framePr w:w="805" w:h="376" w:hRule="exact" w:wrap="none" w:vAnchor="page" w:hAnchor="margin" w:x="9916" w:y="89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9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1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1"/>
        <w:rPr>
          <w:rStyle w:val="C11"/>
          <w:rtl w:val="0"/>
        </w:rPr>
      </w:pPr>
      <w:r>
        <w:rPr>
          <w:rStyle w:val="C11"/>
          <w:rtl w:val="0"/>
        </w:rPr>
        <w:t>Zpracování podkladů pro odměňování pracovníků svěřeného úseku slévárenské výroby, provádění úkonů jejich prvotní personální agendy</w:t>
      </w:r>
    </w:p>
    <w:p>
      <w:pPr>
        <w:pStyle w:val="P14"/>
        <w:framePr w:w="805" w:h="607" w:hRule="exact" w:wrap="none" w:vAnchor="page" w:hAnchor="margin" w:x="9916" w:y="931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1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8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mistr / slévárenská technička mistrová, 27.10.2026 1:34:45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https://www.nsp.cz/jednotka-prace/slevarensky-technik-mistr#zdravotni-zpusobilost).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zajistí, aby při ověřování jednotlivých kompetencí byla každému uchazeči zadána alespoň jedna modelová situace z každého úseku slévárenského provozu - tedy z tavírny, formovny, čistírny.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mistr / slévárenská technička mistrová, 27.10.2026 1:34:45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technická,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mistr / slévárenská technička mistrová, 27.10.2026 1:34:45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