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EDFE60" Type="http://schemas.openxmlformats.org/officeDocument/2006/relationships/officeDocument" Target="/word/document.xml" /><Relationship Id="coreR1FEDFE60" Type="http://schemas.openxmlformats.org/package/2006/relationships/metadata/core-properties" Target="/docProps/core.xml" /><Relationship Id="customR1FEDFE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drahých kamenů (kód: 82-010-M)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rytin na drahých kamenech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rytí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15.08.2013 do: 28.06.2019</w:t>
      </w:r>
    </w:p>
    <w:p>
      <w:pPr>
        <w:pStyle w:val="P21"/>
        <w:framePr w:w="7654" w:h="331" w:hRule="exact" w:wrap="none" w:vAnchor="page" w:hAnchor="margin" w:x="28" w:y="15940"/>
        <w:rPr>
          <w:rStyle w:val="C16"/>
          <w:rtl w:val="0"/>
        </w:rPr>
      </w:pPr>
      <w:r>
        <w:rPr>
          <w:rStyle w:val="C16"/>
          <w:rtl w:val="0"/>
        </w:rPr>
        <w:t>Rytec drahých kamenů, 15.9.2026 16:30:27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způsobu zpracování rytin na drahých kamenech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odbornou terminologii glyptiky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jednotlivé druhy rytin: intaglie, kamej, plastické výbrusy a ostatní druhy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předložený drahý kámen a jeho vlastnosti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Určit způsob zpracování a postup práce provedení rytiny dle vlastního návrhu na daném druhu kamene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Samostatné zpracování výtvarného návrhu na vybroušení drahých kamenů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Vypracovat výtvarný návrh rytiny pro předložený druh drahého kamene</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Zdůvodnit volbu druhu rytiny vzhledem k výtvarnému návrhu</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Popsat určené období historického vývoje glyptiky a využití rytých drahých kamenů v určeném období</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Příprava, ošetřování a údržba nástrojů a pomůcek pro rytí drahých kamenů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Připravit kolečka a strojek pro rytí</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Narovnat nasazené kolečko pomocí rovnače</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Naostřit rydlo pro soustružení ryteckých koleček</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d) Připravit brusné a lešticí prostředky</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Praktické předvedení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e) Předvést údržbu ryteckého strojku a chlazení diamantových nástrojů</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Praktické předvedení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Rytí drahých kamenů</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a) Popsat postup provedení zvoleného druhu rytiny - intaglie, kameje nebo plastického vybrušování</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b) Přenést kresbu na kámen</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c) Provést vlastní rytinu</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w:t>
      </w:r>
    </w:p>
    <w:p>
      <w:pPr>
        <w:pStyle w:val="P16"/>
        <w:framePr w:w="6710" w:h="376" w:hRule="exact" w:wrap="none" w:vAnchor="page" w:hAnchor="margin" w:x="45" w:y="14187"/>
        <w:rPr>
          <w:rStyle w:val="C3"/>
          <w:rtl w:val="0"/>
        </w:rPr>
      </w:pPr>
    </w:p>
    <w:p>
      <w:pPr>
        <w:pStyle w:val="P17"/>
        <w:framePr w:w="6658" w:h="249" w:hRule="exact" w:wrap="none" w:vAnchor="page" w:hAnchor="margin" w:x="71" w:y="14243"/>
        <w:rPr>
          <w:rStyle w:val="C13"/>
          <w:rtl w:val="0"/>
        </w:rPr>
      </w:pPr>
      <w:r>
        <w:rPr>
          <w:rStyle w:val="C13"/>
          <w:rtl w:val="0"/>
        </w:rPr>
        <w:t>d) Vyleštit nebo odleštit rytinu</w:t>
      </w:r>
    </w:p>
    <w:p>
      <w:pPr>
        <w:pStyle w:val="P30"/>
        <w:framePr w:w="3921" w:h="376" w:hRule="exact" w:wrap="none" w:vAnchor="page" w:hAnchor="margin" w:x="6800" w:y="14187"/>
        <w:rPr>
          <w:rStyle w:val="C3"/>
          <w:rtl w:val="0"/>
        </w:rPr>
      </w:pPr>
    </w:p>
    <w:p>
      <w:pPr>
        <w:pStyle w:val="P31"/>
        <w:framePr w:w="3839" w:h="249" w:hRule="exact" w:wrap="none" w:vAnchor="page" w:hAnchor="margin" w:x="6856" w:y="14243"/>
        <w:rPr>
          <w:rStyle w:val="C22"/>
          <w:rtl w:val="0"/>
        </w:rPr>
      </w:pPr>
      <w:r>
        <w:rPr>
          <w:rStyle w:val="C22"/>
          <w:rtl w:val="0"/>
        </w:rPr>
        <w:t>Praktické předvedení</w:t>
      </w:r>
    </w:p>
    <w:p>
      <w:pPr>
        <w:pStyle w:val="P32"/>
        <w:framePr w:w="10710" w:h="248" w:hRule="exact" w:wrap="none" w:vAnchor="page" w:hAnchor="margin" w:x="28" w:y="14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drahých kamenů, 15.9.2026 16:30:27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komplexní ověření znalostí a dovedností tohoto hodnoticího standardu autorizovaná osoba předloží jeden kus vytvarovaného drahého kamene.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výrobku.</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 drahých kamenů, 15.9.2026 16:30:27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zaměřené na broušení a rytí drahých kamenů nebo skla a alespoň 5 let odborné praxe v samostatné uměleckořemeslné činnosti v oblasti broušení a rytí drahých kamenů nebo skla nebo ve funkci učitele praktického vyučování v oblasti broušení a rytí drahých kamenů,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v oblasti užité výtvarné tvorby zaměřené na design výbrusů a rytin drahých kamenů nebo skla a alespoň 5 let odborné praxe v oblasti uměleckořemeslného broušení a rytí drahých kamenů nebo skla nebo ve funkci učitele praktických cvičení,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podle tohoto standardu a alespoň 10 let odborné praxe v samostatné uměleckořemeslné činnosti zaměřené na rytí drahých kamenů,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5"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nebo ateliér s vybavením pro rytí drahých kamenů, příp. i skla, s následujícími požadavky na materiálně-technické vybavení:</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plynu a vody odpovídající bezpečnostním předpisům,</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rytecký strojek s motorkem a regulací rychlosti otáček,</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koleček se stojanem,</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suport, rydla,</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osvětlení – lampička u strojku,</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hmoždíř na drcení diamantového prášku,</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brko na nanášení diamantového prášku na kolečko,</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brusné a lešticí prostředky v odpovídající zrnitosti,</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prostředky,</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hasicí prostředky.</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Rytec drahých kamenů, 15.9.2026 16:30:27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 drahých kamenů, 15.9.2026 16:30:27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Eva Víšková – OSVČ, SUPŠ a VOŠ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Vojtěch Záveský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pStyle w:val="P21"/>
        <w:framePr w:w="7654" w:h="331" w:hRule="exact" w:wrap="none" w:vAnchor="page" w:hAnchor="margin" w:x="28" w:y="15940"/>
        <w:rPr>
          <w:rStyle w:val="C16"/>
          <w:rtl w:val="0"/>
        </w:rPr>
      </w:pPr>
      <w:r>
        <w:rPr>
          <w:rStyle w:val="C16"/>
          <w:rtl w:val="0"/>
        </w:rPr>
        <w:t>Rytec drahých kamenů, 15.9.2026 16:30:27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