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3A2AB" Type="http://schemas.openxmlformats.org/officeDocument/2006/relationships/officeDocument" Target="/word/document.xml" /><Relationship Id="coreR4FB3A2AB" Type="http://schemas.openxmlformats.org/package/2006/relationships/metadata/core-properties" Target="/docProps/core.xml" /><Relationship Id="customR4FB3A2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drahých kamenů (kód: 82-010-M)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rytin na drahých kamenech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rytí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Rytec drahých kamenů, 31.10.2026 16:45:45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rytin na drahých kamenech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je glyptika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definovat jednotlivé druhy rytin: intaglie, kamej a plastické výbrusy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předložený drahý kámen určený k rytí, určit jeho vlastnosti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d) Určit způsob zpracování a postup práce provedení rytiny jednou z technik, tj. intaglie, kamej nebo plastický výbrus, dle vlastního výtvarného návrhu na daném druhu kamene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Samostatné zpracování výtvarného návrhu na vybroušení drahých kamenů</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Vypracovat výtvarný návrh rytiny pro předložený druh drahého kamene</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b) Zdůvodnit volbu techniky rytiny vzhledem k výtvarnému návrhu</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Ústní ověření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c) Popsat určené období historického vývoje glyptiky a využití rytých drahých kamenů v určeném období</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Písemné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Příprava, ošetřování a údržba nástrojů a pomůcek pro rytí drahých kamenů</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Připravit kolečka a strojek pro rytí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Narovnat nasazené kolečko pomocí rovnače</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Naostřit rydlo pro soustružení ryteckých koleček</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Praktické předvedení</w:t>
      </w:r>
    </w:p>
    <w:p>
      <w:pPr>
        <w:pStyle w:val="P16"/>
        <w:framePr w:w="6710" w:h="376" w:hRule="exact" w:wrap="none" w:vAnchor="page" w:hAnchor="margin" w:x="45" w:y="10704"/>
        <w:rPr>
          <w:rStyle w:val="C3"/>
          <w:rtl w:val="0"/>
        </w:rPr>
      </w:pPr>
    </w:p>
    <w:p>
      <w:pPr>
        <w:pStyle w:val="P17"/>
        <w:framePr w:w="6658" w:h="249" w:hRule="exact" w:wrap="none" w:vAnchor="page" w:hAnchor="margin" w:x="71" w:y="10760"/>
        <w:rPr>
          <w:rStyle w:val="C13"/>
          <w:rtl w:val="0"/>
        </w:rPr>
      </w:pPr>
      <w:r>
        <w:rPr>
          <w:rStyle w:val="C13"/>
          <w:rtl w:val="0"/>
        </w:rPr>
        <w:t>d) Připravit brusné a lešticí prostředky</w:t>
      </w:r>
    </w:p>
    <w:p>
      <w:pPr>
        <w:pStyle w:val="P30"/>
        <w:framePr w:w="3921" w:h="376" w:hRule="exact" w:wrap="none" w:vAnchor="page" w:hAnchor="margin" w:x="6800" w:y="10704"/>
        <w:rPr>
          <w:rStyle w:val="C3"/>
          <w:rtl w:val="0"/>
        </w:rPr>
      </w:pPr>
    </w:p>
    <w:p>
      <w:pPr>
        <w:pStyle w:val="P31"/>
        <w:framePr w:w="3839" w:h="249" w:hRule="exact" w:wrap="none" w:vAnchor="page" w:hAnchor="margin" w:x="6856" w:y="10760"/>
        <w:rPr>
          <w:rStyle w:val="C22"/>
          <w:rtl w:val="0"/>
        </w:rPr>
      </w:pPr>
      <w:r>
        <w:rPr>
          <w:rStyle w:val="C22"/>
          <w:rtl w:val="0"/>
        </w:rPr>
        <w:t>Praktické předvedení</w:t>
      </w:r>
    </w:p>
    <w:p>
      <w:pPr>
        <w:pStyle w:val="P12"/>
        <w:framePr w:w="6710" w:h="376" w:hRule="exact" w:wrap="none" w:vAnchor="page" w:hAnchor="margin" w:x="45" w:y="11080"/>
        <w:rPr>
          <w:rStyle w:val="C3"/>
          <w:rtl w:val="0"/>
        </w:rPr>
      </w:pPr>
    </w:p>
    <w:p>
      <w:pPr>
        <w:pStyle w:val="P13"/>
        <w:framePr w:w="6658" w:h="249" w:hRule="exact" w:wrap="none" w:vAnchor="page" w:hAnchor="margin" w:x="71" w:y="11136"/>
        <w:rPr>
          <w:rStyle w:val="C11"/>
          <w:rtl w:val="0"/>
        </w:rPr>
      </w:pPr>
      <w:r>
        <w:rPr>
          <w:rStyle w:val="C11"/>
          <w:rtl w:val="0"/>
        </w:rPr>
        <w:t>e) Předvést údržbu ryteckého strojku a chlazení diamantových nástrojů</w:t>
      </w:r>
    </w:p>
    <w:p>
      <w:pPr>
        <w:pStyle w:val="P28"/>
        <w:framePr w:w="3921" w:h="376" w:hRule="exact" w:wrap="none" w:vAnchor="page" w:hAnchor="margin" w:x="6800" w:y="11080"/>
        <w:rPr>
          <w:rStyle w:val="C3"/>
          <w:rtl w:val="0"/>
        </w:rPr>
      </w:pPr>
    </w:p>
    <w:p>
      <w:pPr>
        <w:pStyle w:val="P29"/>
        <w:framePr w:w="3839" w:h="249" w:hRule="exact" w:wrap="none" w:vAnchor="page" w:hAnchor="margin" w:x="6856" w:y="11136"/>
        <w:rPr>
          <w:rStyle w:val="C21"/>
          <w:rtl w:val="0"/>
        </w:rPr>
      </w:pPr>
      <w:r>
        <w:rPr>
          <w:rStyle w:val="C21"/>
          <w:rtl w:val="0"/>
        </w:rPr>
        <w:t>Praktické předvedení</w:t>
      </w:r>
    </w:p>
    <w:p>
      <w:pPr>
        <w:pStyle w:val="P32"/>
        <w:framePr w:w="10710" w:h="248" w:hRule="exact" w:wrap="none" w:vAnchor="page" w:hAnchor="margin" w:x="28" w:y="11570"/>
        <w:rPr>
          <w:rStyle w:val="C23"/>
          <w:rtl w:val="0"/>
        </w:rPr>
      </w:pPr>
      <w:r>
        <w:rPr>
          <w:rStyle w:val="C23"/>
          <w:rtl w:val="0"/>
        </w:rPr>
        <w:t>Je třeba splnit všechna kritéria.</w:t>
      </w:r>
    </w:p>
    <w:p>
      <w:pPr>
        <w:pStyle w:val="P23"/>
        <w:framePr w:w="10710" w:h="340" w:hRule="exact" w:wrap="none" w:vAnchor="page" w:hAnchor="margin" w:x="28" w:y="12006"/>
        <w:rPr>
          <w:rStyle w:val="C18"/>
          <w:rtl w:val="0"/>
        </w:rPr>
      </w:pPr>
      <w:r>
        <w:rPr>
          <w:rStyle w:val="C18"/>
          <w:rtl w:val="0"/>
        </w:rPr>
        <w:t>Rytí drahých kamenů</w:t>
      </w:r>
    </w:p>
    <w:p>
      <w:pPr>
        <w:pStyle w:val="P24"/>
        <w:framePr w:w="6713" w:h="376" w:hRule="exact" w:wrap="none" w:vAnchor="page" w:hAnchor="margin" w:x="45" w:y="12445"/>
        <w:rPr>
          <w:rStyle w:val="C3"/>
          <w:rtl w:val="0"/>
        </w:rPr>
      </w:pPr>
    </w:p>
    <w:p>
      <w:pPr>
        <w:pStyle w:val="P25"/>
        <w:framePr w:w="6661" w:h="249" w:hRule="exact" w:wrap="none" w:vAnchor="page" w:hAnchor="margin" w:x="71" w:y="12516"/>
        <w:rPr>
          <w:rStyle w:val="C19"/>
          <w:rtl w:val="0"/>
        </w:rPr>
      </w:pPr>
      <w:r>
        <w:rPr>
          <w:rStyle w:val="C19"/>
          <w:rtl w:val="0"/>
        </w:rPr>
        <w:t>Kritéria hodnocení</w:t>
      </w:r>
    </w:p>
    <w:p>
      <w:pPr>
        <w:pStyle w:val="P26"/>
        <w:framePr w:w="3918" w:h="376" w:hRule="exact" w:wrap="none" w:vAnchor="page" w:hAnchor="margin" w:x="6803" w:y="12445"/>
        <w:rPr>
          <w:rStyle w:val="C3"/>
          <w:rtl w:val="0"/>
        </w:rPr>
      </w:pPr>
    </w:p>
    <w:p>
      <w:pPr>
        <w:pStyle w:val="P27"/>
        <w:framePr w:w="3836" w:h="249" w:hRule="exact" w:wrap="none" w:vAnchor="page" w:hAnchor="margin" w:x="6859" w:y="12516"/>
        <w:rPr>
          <w:rStyle w:val="C20"/>
          <w:rtl w:val="0"/>
        </w:rPr>
      </w:pPr>
      <w:r>
        <w:rPr>
          <w:rStyle w:val="C20"/>
          <w:rtl w:val="0"/>
        </w:rPr>
        <w:t>Způsoby ověření</w:t>
      </w:r>
    </w:p>
    <w:p>
      <w:pPr>
        <w:pStyle w:val="P12"/>
        <w:framePr w:w="6710" w:h="607" w:hRule="exact" w:wrap="none" w:vAnchor="page" w:hAnchor="margin" w:x="45" w:y="12821"/>
        <w:rPr>
          <w:rStyle w:val="C3"/>
          <w:rtl w:val="0"/>
        </w:rPr>
      </w:pPr>
    </w:p>
    <w:p>
      <w:pPr>
        <w:pStyle w:val="P13"/>
        <w:framePr w:w="6658" w:h="480" w:hRule="exact" w:wrap="none" w:vAnchor="page" w:hAnchor="margin" w:x="71" w:y="12877"/>
        <w:rPr>
          <w:rStyle w:val="C11"/>
          <w:rtl w:val="0"/>
        </w:rPr>
      </w:pPr>
      <w:r>
        <w:rPr>
          <w:rStyle w:val="C11"/>
          <w:rtl w:val="0"/>
        </w:rPr>
        <w:t>a) Popsat postup provedení zvoleného druhu rytiny - intaglie, kameje nebo plastického vybrušování dle vlastního výtvarného návrhu</w:t>
      </w:r>
    </w:p>
    <w:p>
      <w:pPr>
        <w:pStyle w:val="P28"/>
        <w:framePr w:w="3921" w:h="607" w:hRule="exact" w:wrap="none" w:vAnchor="page" w:hAnchor="margin" w:x="6800" w:y="12821"/>
        <w:rPr>
          <w:rStyle w:val="C3"/>
          <w:rtl w:val="0"/>
        </w:rPr>
      </w:pPr>
    </w:p>
    <w:p>
      <w:pPr>
        <w:pStyle w:val="P29"/>
        <w:framePr w:w="3839" w:h="480" w:hRule="exact" w:wrap="none" w:vAnchor="page" w:hAnchor="margin" w:x="6856" w:y="12877"/>
        <w:rPr>
          <w:rStyle w:val="C21"/>
          <w:rtl w:val="0"/>
        </w:rPr>
      </w:pPr>
      <w:r>
        <w:rPr>
          <w:rStyle w:val="C21"/>
          <w:rtl w:val="0"/>
        </w:rPr>
        <w:t>Ústní ověření</w:t>
      </w:r>
    </w:p>
    <w:p>
      <w:pPr>
        <w:pStyle w:val="P16"/>
        <w:framePr w:w="6710" w:h="376" w:hRule="exact" w:wrap="none" w:vAnchor="page" w:hAnchor="margin" w:x="45" w:y="13428"/>
        <w:rPr>
          <w:rStyle w:val="C3"/>
          <w:rtl w:val="0"/>
        </w:rPr>
      </w:pPr>
    </w:p>
    <w:p>
      <w:pPr>
        <w:pStyle w:val="P17"/>
        <w:framePr w:w="6658" w:h="249" w:hRule="exact" w:wrap="none" w:vAnchor="page" w:hAnchor="margin" w:x="71" w:y="13484"/>
        <w:rPr>
          <w:rStyle w:val="C13"/>
          <w:rtl w:val="0"/>
        </w:rPr>
      </w:pPr>
      <w:r>
        <w:rPr>
          <w:rStyle w:val="C13"/>
          <w:rtl w:val="0"/>
        </w:rPr>
        <w:t>b) Přenést kresbu na kámen dle vlastního výtvarného návrhu</w:t>
      </w:r>
    </w:p>
    <w:p>
      <w:pPr>
        <w:pStyle w:val="P30"/>
        <w:framePr w:w="3921" w:h="376" w:hRule="exact" w:wrap="none" w:vAnchor="page" w:hAnchor="margin" w:x="6800" w:y="13428"/>
        <w:rPr>
          <w:rStyle w:val="C3"/>
          <w:rtl w:val="0"/>
        </w:rPr>
      </w:pPr>
    </w:p>
    <w:p>
      <w:pPr>
        <w:pStyle w:val="P31"/>
        <w:framePr w:w="3839" w:h="249" w:hRule="exact" w:wrap="none" w:vAnchor="page" w:hAnchor="margin" w:x="6856" w:y="13484"/>
        <w:rPr>
          <w:rStyle w:val="C22"/>
          <w:rtl w:val="0"/>
        </w:rPr>
      </w:pPr>
      <w:r>
        <w:rPr>
          <w:rStyle w:val="C22"/>
          <w:rtl w:val="0"/>
        </w:rPr>
        <w:t>Praktické předvedení</w:t>
      </w:r>
    </w:p>
    <w:p>
      <w:pPr>
        <w:pStyle w:val="P12"/>
        <w:framePr w:w="6710" w:h="376" w:hRule="exact" w:wrap="none" w:vAnchor="page" w:hAnchor="margin" w:x="45" w:y="13804"/>
        <w:rPr>
          <w:rStyle w:val="C3"/>
          <w:rtl w:val="0"/>
        </w:rPr>
      </w:pPr>
    </w:p>
    <w:p>
      <w:pPr>
        <w:pStyle w:val="P13"/>
        <w:framePr w:w="6658" w:h="249" w:hRule="exact" w:wrap="none" w:vAnchor="page" w:hAnchor="margin" w:x="71" w:y="13860"/>
        <w:rPr>
          <w:rStyle w:val="C11"/>
          <w:rtl w:val="0"/>
        </w:rPr>
      </w:pPr>
      <w:r>
        <w:rPr>
          <w:rStyle w:val="C11"/>
          <w:rtl w:val="0"/>
        </w:rPr>
        <w:t>c) Provést rytinu dle vlastního výtvarného návrhu</w:t>
      </w:r>
    </w:p>
    <w:p>
      <w:pPr>
        <w:pStyle w:val="P28"/>
        <w:framePr w:w="3921" w:h="376" w:hRule="exact" w:wrap="none" w:vAnchor="page" w:hAnchor="margin" w:x="6800" w:y="13804"/>
        <w:rPr>
          <w:rStyle w:val="C3"/>
          <w:rtl w:val="0"/>
        </w:rPr>
      </w:pPr>
    </w:p>
    <w:p>
      <w:pPr>
        <w:pStyle w:val="P29"/>
        <w:framePr w:w="3839" w:h="249" w:hRule="exact" w:wrap="none" w:vAnchor="page" w:hAnchor="margin" w:x="6856" w:y="13860"/>
        <w:rPr>
          <w:rStyle w:val="C21"/>
          <w:rtl w:val="0"/>
        </w:rPr>
      </w:pPr>
      <w:r>
        <w:rPr>
          <w:rStyle w:val="C21"/>
          <w:rtl w:val="0"/>
        </w:rPr>
        <w:t>Praktické předvedení</w:t>
      </w:r>
    </w:p>
    <w:p>
      <w:pPr>
        <w:pStyle w:val="P16"/>
        <w:framePr w:w="6710" w:h="376" w:hRule="exact" w:wrap="none" w:vAnchor="page" w:hAnchor="margin" w:x="45" w:y="14181"/>
        <w:rPr>
          <w:rStyle w:val="C3"/>
          <w:rtl w:val="0"/>
        </w:rPr>
      </w:pPr>
    </w:p>
    <w:p>
      <w:pPr>
        <w:pStyle w:val="P17"/>
        <w:framePr w:w="6658" w:h="249" w:hRule="exact" w:wrap="none" w:vAnchor="page" w:hAnchor="margin" w:x="71" w:y="14237"/>
        <w:rPr>
          <w:rStyle w:val="C13"/>
          <w:rtl w:val="0"/>
        </w:rPr>
      </w:pPr>
      <w:r>
        <w:rPr>
          <w:rStyle w:val="C13"/>
          <w:rtl w:val="0"/>
        </w:rPr>
        <w:t>d) Vyleštit nebo odleštit rytinu v souladu s vlastním výtvarným návrhem</w:t>
      </w:r>
    </w:p>
    <w:p>
      <w:pPr>
        <w:pStyle w:val="P30"/>
        <w:framePr w:w="3921" w:h="376" w:hRule="exact" w:wrap="none" w:vAnchor="page" w:hAnchor="margin" w:x="6800" w:y="14181"/>
        <w:rPr>
          <w:rStyle w:val="C3"/>
          <w:rtl w:val="0"/>
        </w:rPr>
      </w:pPr>
    </w:p>
    <w:p>
      <w:pPr>
        <w:pStyle w:val="P31"/>
        <w:framePr w:w="3839" w:h="249"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 drahých kamenů, 31.10.2026 16:45:45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https://www.nsp.cz/jednotka-prace/rytec-drahych-kamenu#zdravotni-zpusobilost).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Volba postupu práce a způsobu zpracování rytin na drahých kamenech, kritérium b) autorizovaná osoba předloží uchazeči fotografie nebo vzorky druhů rytin: intaglie, kamej, plastické výbrusy a ostatní druhy, nejméně 10 ks.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c) a ověření následujících odborných kompetencí autorizovaná osoba dodá drahý kámen odrůd křemene - např. křišťál, achát, karneol, chalcedon ve velikosti 4 - 6 cm, na kterém uchazeč realizuje rytinu dle vlastního výtvarného návrhu.</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Výtvarný návrh zhotoví technikou kresba tužkou na výkrese velikosti A4.</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Samostatné zpracování výtvarného návrhu na vybroušení drahých kamenů, kritérium c) uchazeč bude zpracovávat odpovědi na otevřené otázky.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drahých kamenů, 31.10.2026 16:45:45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nebo skla a alespoň 5 let odborné praxe v samostatné uměleckořemeslné činnosti v oblasti broušení a rytí drahých kamenů nebo skla nebo ve funkci učitele praktického vyučování v oblasti broušení a rytí drahých kamenů.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nebo skla a alespoň 5 let odborné praxe v oblasti uměleckořemeslného broušení a rytí drahých kamenů nebo skla nebo ve funkci učitele praktických cvičení.</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5 let odborné praxe v samostatné uměleckořemeslné činnosti zaměřené na rytí drahých kamenů.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drahých kamenů, 31.10.2026 16:45:45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vybavením pro rytí drahých kamenů, příp. i skla, s následujícími požadavky na materiálně-technické vybavení:</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strojek s motorkem a regulací rychlosti otáček,</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koleček se stojanem,</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suport, rydla,</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 lampička u strojku,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hmoždíř na drcení diamantového prášku,</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brko na nanášení diamantového prášku na kolečko,</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a lešticí prostředky v odpovídající zrnitosti,</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prostředky,</w:t>
      </w:r>
    </w:p>
    <w:p>
      <w:pPr>
        <w:keepNext w:val="0"/>
        <w:keepLines w:val="1"/>
        <w:framePr w:w="10766" w:h="66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výbrusu dle jednotlivých kritérií hodnocení autorizovaná osoba připraví </w:t>
      </w:r>
    </w:p>
    <w:p>
      <w:pPr>
        <w:keepNext w:val="0"/>
        <w:keepLines w:val="1"/>
        <w:framePr w:w="10766" w:h="66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ve velikosti 4-6 cm.</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přípravy na zkoušku</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pro vykonání zkoušky</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40 hodin (hodinou se rozumí 60 minut). </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w:t>
      </w:r>
    </w:p>
    <w:p>
      <w:pPr>
        <w:keepNext w:val="0"/>
        <w:keepLines w:val="0"/>
        <w:framePr w:w="10766" w:h="127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Rytec drahých kamenů, 31.10.2026 16:45:45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Víšková – OSVČ,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Vojtěch Záveský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drahých kamenů, 31.10.2026 16:45:45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1AF1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C340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20AD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A72F5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