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01010E" Type="http://schemas.openxmlformats.org/officeDocument/2006/relationships/officeDocument" Target="/word/document.xml" /><Relationship Id="coreR6C01010E" Type="http://schemas.openxmlformats.org/package/2006/relationships/metadata/core-properties" Target="/docProps/core.xml" /><Relationship Id="customR6C0101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15.08.2012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http://katalog.nsp.cz/karta_p.aspx?id_jp=100223&amp;kod_sm1=26. Uchazeč musí mít platný zdravotní průkaz pro práci v potravinářství.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VOŠ vodního hospodářství a ekologie Vodňany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