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CF230" Type="http://schemas.openxmlformats.org/officeDocument/2006/relationships/officeDocument" Target="/word/document.xml" /><Relationship Id="coreR76FCF230" Type="http://schemas.openxmlformats.org/package/2006/relationships/metadata/core-properties" Target="/docProps/core.xml" /><Relationship Id="customR76FCF2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Pracovník výroby koster pro čalouněný nábytek, 29.4.2026 19:36:29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 obhajobou</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 obhajobou</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 obhajobou</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 při dodržování zásad BOZP</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 obhajobou</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 při dodržování zásad BOZP</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 obhajobou</w:t>
      </w:r>
    </w:p>
    <w:p>
      <w:pPr>
        <w:pStyle w:val="P30"/>
        <w:framePr w:w="10710" w:h="248" w:hRule="exact" w:wrap="none" w:vAnchor="page" w:hAnchor="margin" w:x="28" w:y="11660"/>
        <w:rPr>
          <w:rStyle w:val="C22"/>
          <w:rtl w:val="0"/>
        </w:rPr>
      </w:pPr>
      <w:r>
        <w:rPr>
          <w:rStyle w:val="C22"/>
          <w:rtl w:val="0"/>
        </w:rPr>
        <w:t>Je třeba splnit obě kritéria.</w:t>
      </w:r>
    </w:p>
    <w:p>
      <w:pPr>
        <w:pStyle w:val="P23"/>
        <w:framePr w:w="10710" w:h="340" w:hRule="exact" w:wrap="none" w:vAnchor="page" w:hAnchor="margin" w:x="28" w:y="12096"/>
        <w:rPr>
          <w:rStyle w:val="C18"/>
          <w:rtl w:val="0"/>
        </w:rPr>
      </w:pPr>
      <w:r>
        <w:rPr>
          <w:rStyle w:val="C18"/>
          <w:rtl w:val="0"/>
        </w:rPr>
        <w:t>Montáž funkčních mechanismů do kostry pro čalouněný nábytek</w:t>
      </w:r>
    </w:p>
    <w:p>
      <w:pPr>
        <w:pStyle w:val="P24"/>
        <w:framePr w:w="6713" w:h="376" w:hRule="exact" w:wrap="none" w:vAnchor="page" w:hAnchor="margin" w:x="45" w:y="12535"/>
        <w:rPr>
          <w:rStyle w:val="C3"/>
          <w:rtl w:val="0"/>
        </w:rPr>
      </w:pPr>
    </w:p>
    <w:p>
      <w:pPr>
        <w:pStyle w:val="P25"/>
        <w:framePr w:w="6661" w:h="249" w:hRule="exact" w:wrap="none" w:vAnchor="page" w:hAnchor="margin" w:x="71" w:y="12606"/>
        <w:rPr>
          <w:rStyle w:val="C19"/>
          <w:rtl w:val="0"/>
        </w:rPr>
      </w:pPr>
      <w:r>
        <w:rPr>
          <w:rStyle w:val="C19"/>
          <w:rtl w:val="0"/>
        </w:rPr>
        <w:t>Kritéria hodnocení</w:t>
      </w:r>
    </w:p>
    <w:p>
      <w:pPr>
        <w:pStyle w:val="P26"/>
        <w:framePr w:w="3918" w:h="376" w:hRule="exact" w:wrap="none" w:vAnchor="page" w:hAnchor="margin" w:x="6803" w:y="12535"/>
        <w:rPr>
          <w:rStyle w:val="C3"/>
          <w:rtl w:val="0"/>
        </w:rPr>
      </w:pPr>
    </w:p>
    <w:p>
      <w:pPr>
        <w:pStyle w:val="P27"/>
        <w:framePr w:w="3836" w:h="249" w:hRule="exact" w:wrap="none" w:vAnchor="page" w:hAnchor="margin" w:x="6859" w:y="12606"/>
        <w:rPr>
          <w:rStyle w:val="C20"/>
          <w:rtl w:val="0"/>
        </w:rPr>
      </w:pPr>
      <w:r>
        <w:rPr>
          <w:rStyle w:val="C20"/>
          <w:rtl w:val="0"/>
        </w:rPr>
        <w:t>Způsoby ověření</w:t>
      </w:r>
    </w:p>
    <w:p>
      <w:pPr>
        <w:pStyle w:val="P12"/>
        <w:framePr w:w="6710" w:h="376" w:hRule="exact" w:wrap="none" w:vAnchor="page" w:hAnchor="margin" w:x="45" w:y="12911"/>
        <w:rPr>
          <w:rStyle w:val="C3"/>
          <w:rtl w:val="0"/>
        </w:rPr>
      </w:pPr>
    </w:p>
    <w:p>
      <w:pPr>
        <w:pStyle w:val="P13"/>
        <w:framePr w:w="6658" w:h="249" w:hRule="exact" w:wrap="none" w:vAnchor="page" w:hAnchor="margin" w:x="71" w:y="12967"/>
        <w:rPr>
          <w:rStyle w:val="C11"/>
          <w:rtl w:val="0"/>
        </w:rPr>
      </w:pPr>
      <w:r>
        <w:rPr>
          <w:rStyle w:val="C11"/>
          <w:rtl w:val="0"/>
        </w:rPr>
        <w:t>a) Vybrat a zkontrolovat funkční mechanismy podle výrobní dokumentace</w:t>
      </w:r>
    </w:p>
    <w:p>
      <w:pPr>
        <w:pStyle w:val="P28"/>
        <w:framePr w:w="3921" w:h="376" w:hRule="exact" w:wrap="none" w:vAnchor="page" w:hAnchor="margin" w:x="6800" w:y="12911"/>
        <w:rPr>
          <w:rStyle w:val="C3"/>
          <w:rtl w:val="0"/>
        </w:rPr>
      </w:pPr>
    </w:p>
    <w:p>
      <w:pPr>
        <w:pStyle w:val="P29"/>
        <w:framePr w:w="3839" w:h="249" w:hRule="exact" w:wrap="none" w:vAnchor="page" w:hAnchor="margin" w:x="6856" w:y="12967"/>
        <w:rPr>
          <w:rStyle w:val="C21"/>
          <w:rtl w:val="0"/>
        </w:rPr>
      </w:pPr>
      <w:r>
        <w:rPr>
          <w:rStyle w:val="C21"/>
          <w:rtl w:val="0"/>
        </w:rPr>
        <w:t>Praktické předvedení s ústní obhajobou</w:t>
      </w:r>
    </w:p>
    <w:p>
      <w:pPr>
        <w:pStyle w:val="P16"/>
        <w:framePr w:w="6710" w:h="607" w:hRule="exact" w:wrap="none" w:vAnchor="page" w:hAnchor="margin" w:x="45" w:y="13288"/>
        <w:rPr>
          <w:rStyle w:val="C3"/>
          <w:rtl w:val="0"/>
        </w:rPr>
      </w:pPr>
    </w:p>
    <w:p>
      <w:pPr>
        <w:pStyle w:val="P17"/>
        <w:framePr w:w="6658" w:h="480" w:hRule="exact" w:wrap="none" w:vAnchor="page" w:hAnchor="margin" w:x="71" w:y="13344"/>
        <w:rPr>
          <w:rStyle w:val="C13"/>
          <w:rtl w:val="0"/>
        </w:rPr>
      </w:pPr>
      <w:r>
        <w:rPr>
          <w:rStyle w:val="C13"/>
          <w:rtl w:val="0"/>
        </w:rPr>
        <w:t>b) Provést montáž funkčních mechanismů do kostry při dodržování zásad BOZP</w:t>
      </w:r>
    </w:p>
    <w:p>
      <w:pPr>
        <w:pStyle w:val="P31"/>
        <w:framePr w:w="3921" w:h="607" w:hRule="exact" w:wrap="none" w:vAnchor="page" w:hAnchor="margin" w:x="6800" w:y="13288"/>
        <w:rPr>
          <w:rStyle w:val="C3"/>
          <w:rtl w:val="0"/>
        </w:rPr>
      </w:pPr>
    </w:p>
    <w:p>
      <w:pPr>
        <w:pStyle w:val="P32"/>
        <w:framePr w:w="3839" w:h="480" w:hRule="exact" w:wrap="none" w:vAnchor="page" w:hAnchor="margin" w:x="6856" w:y="13344"/>
        <w:rPr>
          <w:rStyle w:val="C23"/>
          <w:rtl w:val="0"/>
        </w:rPr>
      </w:pPr>
      <w:r>
        <w:rPr>
          <w:rStyle w:val="C23"/>
          <w:rtl w:val="0"/>
        </w:rPr>
        <w:t>Praktické předvedení s ústní obhajobou</w:t>
      </w:r>
    </w:p>
    <w:p>
      <w:pPr>
        <w:pStyle w:val="P12"/>
        <w:framePr w:w="6710" w:h="376" w:hRule="exact" w:wrap="none" w:vAnchor="page" w:hAnchor="margin" w:x="45" w:y="13895"/>
        <w:rPr>
          <w:rStyle w:val="C3"/>
          <w:rtl w:val="0"/>
        </w:rPr>
      </w:pPr>
    </w:p>
    <w:p>
      <w:pPr>
        <w:pStyle w:val="P13"/>
        <w:framePr w:w="6658" w:h="249" w:hRule="exact" w:wrap="none" w:vAnchor="page" w:hAnchor="margin" w:x="71" w:y="13951"/>
        <w:rPr>
          <w:rStyle w:val="C11"/>
          <w:rtl w:val="0"/>
        </w:rPr>
      </w:pPr>
      <w:r>
        <w:rPr>
          <w:rStyle w:val="C11"/>
          <w:rtl w:val="0"/>
        </w:rPr>
        <w:t>c) Ověřit správnou funkčnost namontovaných mechanismů</w:t>
      </w:r>
    </w:p>
    <w:p>
      <w:pPr>
        <w:pStyle w:val="P28"/>
        <w:framePr w:w="3921" w:h="376" w:hRule="exact" w:wrap="none" w:vAnchor="page" w:hAnchor="margin" w:x="6800" w:y="13895"/>
        <w:rPr>
          <w:rStyle w:val="C3"/>
          <w:rtl w:val="0"/>
        </w:rPr>
      </w:pPr>
    </w:p>
    <w:p>
      <w:pPr>
        <w:pStyle w:val="P29"/>
        <w:framePr w:w="3839" w:h="249" w:hRule="exact" w:wrap="none" w:vAnchor="page" w:hAnchor="margin" w:x="6856" w:y="13951"/>
        <w:rPr>
          <w:rStyle w:val="C21"/>
          <w:rtl w:val="0"/>
        </w:rPr>
      </w:pPr>
      <w:r>
        <w:rPr>
          <w:rStyle w:val="C21"/>
          <w:rtl w:val="0"/>
        </w:rPr>
        <w:t>Praktické předvedení s ústní obhajobou</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29.4.2026 19:36:29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Dopravit výrobek na další pracoviště nebo do meziskladu při dodržování zásad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Nakládání s odpadem z truhlářské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odpady vzniklé při truhlářské výrobě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3"/>
          <w:rtl w:val="0"/>
        </w:rPr>
      </w:pPr>
      <w:r>
        <w:rPr>
          <w:rStyle w:val="C23"/>
          <w:rtl w:val="0"/>
        </w:rPr>
        <w:t>Písemné ověření s ústní obhajobou</w:t>
      </w:r>
    </w:p>
    <w:p>
      <w:pPr>
        <w:pStyle w:val="P30"/>
        <w:framePr w:w="10710" w:h="248" w:hRule="exact" w:wrap="none" w:vAnchor="page" w:hAnchor="margin" w:x="28" w:y="679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výroby koster pro čalouněný nábytek, 29.4.2026 19:36:29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by mělo být pokud možno spojeno v navazující činnosti vedoucí ke zhotovení dvou typů výrobků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podsestav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výrobku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kování, komponentů a mechanismů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koster pro čalouněný nábytek, 29.4.2026 19:36:29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pracovník výroby koster pro čalouněný nábytek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koster pro čalouněný nábytek, 29.4.2026 19:36:29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103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08"/>
        <w:rPr>
          <w:rStyle w:val="C3"/>
          <w:rtl w:val="0"/>
        </w:rPr>
      </w:pPr>
    </w:p>
    <w:p>
      <w:pPr>
        <w:pStyle w:val="P35"/>
        <w:framePr w:w="10710" w:h="340" w:hRule="exact" w:wrap="none" w:vAnchor="page" w:hAnchor="margin" w:x="28" w:y="11908"/>
        <w:rPr>
          <w:rStyle w:val="C25"/>
          <w:rtl w:val="0"/>
        </w:rPr>
      </w:pPr>
      <w:r>
        <w:rPr>
          <w:rStyle w:val="C25"/>
          <w:rtl w:val="0"/>
        </w:rPr>
        <w:t>Doba pro vykonání zkoušky</w:t>
      </w:r>
    </w:p>
    <w:p>
      <w:pPr>
        <w:keepNext w:val="0"/>
        <w:keepLines w:val="0"/>
        <w:framePr w:w="10766" w:h="806" w:hRule="exact" w:wrap="none" w:vAnchor="page" w:hAnchor="margin" w:x="0" w:y="12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koster pro čalouněný nábytek, 29.4.2026 19:36:29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koster pro čalouněný nábytek, 29.4.2026 19:36:29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