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EDC62" Type="http://schemas.openxmlformats.org/officeDocument/2006/relationships/officeDocument" Target="/word/document.xml" /><Relationship Id="coreRF0EDC62" Type="http://schemas.openxmlformats.org/package/2006/relationships/metadata/core-properties" Target="/docProps/core.xml" /><Relationship Id="customRF0EDC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Obrábění dřevěných materiálů na dřevoobráběcích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na zpracování dřevního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hotového polotovaru či výrobku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průvodní dokumentace v dřevařské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Obsluha dřevařských strojů a zařízení, 13.6.2026 11:19:30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obsluhu a údržbu dřevoobráběcích strojů a zařízení v souladu s BOZP a používat ochranné pracovní pomůcky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32"/>
        <w:framePr w:w="10710" w:h="248" w:hRule="exact" w:wrap="none" w:vAnchor="page" w:hAnchor="margin" w:x="28" w:y="10156"/>
        <w:rPr>
          <w:rStyle w:val="C23"/>
          <w:rtl w:val="0"/>
        </w:rPr>
      </w:pPr>
      <w:r>
        <w:rPr>
          <w:rStyle w:val="C23"/>
          <w:rtl w:val="0"/>
        </w:rPr>
        <w:t>Je třeba splnit všechna kritéria.</w:t>
      </w:r>
    </w:p>
    <w:p>
      <w:pPr>
        <w:pStyle w:val="P23"/>
        <w:framePr w:w="10710" w:h="340" w:hRule="exact" w:wrap="none" w:vAnchor="page" w:hAnchor="margin" w:x="28" w:y="10592"/>
        <w:rPr>
          <w:rStyle w:val="C18"/>
          <w:rtl w:val="0"/>
        </w:rPr>
      </w:pPr>
      <w:r>
        <w:rPr>
          <w:rStyle w:val="C18"/>
          <w:rtl w:val="0"/>
        </w:rPr>
        <w:t>Obsluha sušáren řeziva a přířezů ve výrobě dřevařských polotovarů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Vysvětlit rozdíly mezi jednotlivými druhy sušáren</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Písemné a ústní ověření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Popsat vybavení sušáren včetně parametrů</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Písemné a ústní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Vysvětlit princip sušení v jednotlivých druzích sušáren</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Provést obsluhu sušárny podle zadání při dodržování BOZP</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Obrábění dřevěných materiálů na dřevoobráběcích strojích</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Zvolit a použít pracovní postupy při dřevoobrábění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Zvolit a použít nástroje pro obrábění dřevěných materiálů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Provést obrábění a opracování dřevěných materiálů při dodržování BOZP</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11:19:30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zásady označování výrobků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Zaznamenat průběh technologického procesu, systémy a standardy řízení jakosti</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Využít jednoduché počítačové aplikace při zpracování dokumentů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13.6.2026 11:19:30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strojů a materiálů při obsluze minimálně tří dřevařských strojů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a kontrola materiálů, polotovarů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obsluhu, seřizování základní údržbu a nastavení minimálně tří dřevoobráběcích strojů a zařízení při dodržení standardně dovolených tolerancí a jakosti obrobených ploch</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sušičky dřeva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stroje na zpracování dřevního odpadu – peletovací a briketovací stroje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hotového polotovaru či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průvodní dokumentace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13.6.2026 11:19:30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dřevařských strojů a zařízení a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13.6.2026 11:19:30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s průměrem kotouče minimálně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vícevřetenová vrtačka s minimálně 3 vřeteny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sušička dřeva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peletek nebo dřevěných briket</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nůž, pracovní stůl, psací potřeby, posuvné měřítko, sada plochých klíčů 8 mm ‒ 32 mm, přípravky pro nastavení a seřízení strojů, kladivo, štípací a kombinované kleště, sada plochých a křížových šroubováků, stolařské svěrky, smetáček.</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přípravy na zkoušku</w:t>
      </w:r>
    </w:p>
    <w:p>
      <w:pPr>
        <w:keepNext w:val="0"/>
        <w:keepLines w:val="0"/>
        <w:framePr w:w="10766" w:h="103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13.6.2026 11:19:30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Novák Martin,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Obsluha dřevařských strojů a zařízení, 13.6.2026 11:19:30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