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22AC41" Type="http://schemas.openxmlformats.org/officeDocument/2006/relationships/officeDocument" Target="/word/document.xml" /><Relationship Id="coreRB22AC41" Type="http://schemas.openxmlformats.org/package/2006/relationships/metadata/core-properties" Target="/docProps/core.xml" /><Relationship Id="customRB22AC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nábytkových sestav (kód: 33-042-H)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montáž a demontáž nábytku a interiérových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a demontáž nábytku a interiérových prvků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Manipulace s nábytkem a ostatními doplňkovými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Úprava dřevěných, plastových aj. materiálů vrtáním otvorů a začištění elektrickými a ručními nástroji a nářadím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nábytku a interiérových prvků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a sestavování dalších prvků interiérového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montáži nábytku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nábytkových sestav, 28.10.2026 22:19:21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ke splnění zadaného montážního úkolu s využitím běžně používaných technologických postupů a s tím, že ověřování některých kritérií by probíhalo i mimo tento propojený rámec činností.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konstrukční a technologickou dokumentací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montáž a demontáž požadovaného nábytkářského výrobku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obrábění materiálů na bázi dřeva, plastů a kovů řezáním, hoblováním, tvarováním, dlabáním, vrtáním, broušením atd. ručními nástroji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Montáž nábytku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Obsluha, seřizování a běžná údržba ručních dřevoobráběcích strojů, nástrojů a nářadí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Postup práce, zpracovaný v rámci ověřování odborné dovednosti č. 2 (Volba postupu práce, způsobu zpracování, nástrojů a materiálů pro montáž a demontáž nábytku a interiérových prvků), musí obsahovat montáž samotných výrobků z dodaných dílců a spojovacích materiálů a jejich ukotvení ke stavební konstrukci s ohledem na vlastnosti použitých materiálů a provedení výrobků a stavby.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 práce, případně výrobku. Pokud ze strany zkoušeného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nábytkových sestav, 28.10.2026 22:19:21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Dřevařský magazín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Souček – TRUHLÁŘSTVÍ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PROFIL NÁBYTEK,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nábytkových sestav, 28.10.2026 22:19:21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