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56A683" Type="http://schemas.openxmlformats.org/officeDocument/2006/relationships/officeDocument" Target="/word/document.xml" /><Relationship Id="coreR3F56A683" Type="http://schemas.openxmlformats.org/package/2006/relationships/metadata/core-properties" Target="/docProps/core.xml" /><Relationship Id="customR3F56A68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roubenek a srubů (kód: 33-045-H)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roubenek a srubů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roubenek a srubů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roubenek a srubů spojovacími prostředky</w:t>
      </w:r>
    </w:p>
    <w:p>
      <w:pPr>
        <w:pStyle w:val="P14"/>
        <w:framePr w:w="805" w:h="376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Výroba jednotlivých částí roubenek a srubů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Impregnace stavebních prvků roubenek a srubů ochrannými látkami a povrchová úprava nátěrovými hmotami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Kontrola a expedice jednotlivých materiálů a stavebních prvků roubenek a srubů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Zaznamenávání technických údajů a výsledků práce při výrobě dřevostaveb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61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668"/>
        <w:rPr>
          <w:rStyle w:val="C11"/>
          <w:rtl w:val="0"/>
        </w:rPr>
      </w:pPr>
      <w:r>
        <w:rPr>
          <w:rStyle w:val="C11"/>
          <w:rtl w:val="0"/>
        </w:rPr>
        <w:t>Nakládání s odpadem z výroby a montáže při výrobě dřevostaveb</w:t>
      </w:r>
    </w:p>
    <w:p>
      <w:pPr>
        <w:pStyle w:val="P14"/>
        <w:framePr w:w="805" w:h="376" w:hRule="exact" w:wrap="none" w:vAnchor="page" w:hAnchor="margin" w:x="9916" w:y="961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66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1021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0556"/>
        <w:rPr>
          <w:rStyle w:val="C15"/>
          <w:rtl w:val="0"/>
        </w:rPr>
      </w:pPr>
      <w:r>
        <w:rPr>
          <w:rStyle w:val="C15"/>
          <w:rtl w:val="0"/>
        </w:rPr>
        <w:t>Standard je platný od: 05.08.2013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roubenek a srubů, 11.9.2026 19:15:17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69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http://katalog.nsp.cz/karta_p.aspx?id_jp=102494).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Uchazeč se musí prokázat osvědčením pro obsluhu motorové pily.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by měl být kladen důraz na volbu postupu práce a vhodného materiálu s přihlédnutím na samostatnost rozhodování a ekonomické hledisko výroby. 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zejména na tyto činnosti: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práce s dodanou konstrukční a technologickou dokumentací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volba postupu práce, způsobu zpracování, nástrojů a materiálů pro zhotovení požadovaného výrobku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výroba zadaného konstrukčního spoje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montáž zadaného konstrukčního prvku 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manipulace s materiálem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obsluha, seřizování a běžná údržba dřevoobráběcích strojů a nástrojů 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501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zhotoveného výrobku. Pokud ze strany uchazeče nebudou při ověřování kompetencí dodržovány zásady BOZP a PO, ohodnotí zkoušející danou kompetenci, při níž došlo k porušení těchto zásad, výsledkem „nesplnil“.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roubenek a srubů, 11.9.2026 19:15:17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OK Pyrus, s. r. o.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Mendelova univerzita v Brně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roubenek a srubů, 11.9.2026 19:15:17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