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771CC9" Type="http://schemas.openxmlformats.org/officeDocument/2006/relationships/officeDocument" Target="/word/document.xml" /><Relationship Id="coreR48771CC9" Type="http://schemas.openxmlformats.org/package/2006/relationships/metadata/core-properties" Target="/docProps/core.xml" /><Relationship Id="customR48771C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rámových dřevostaveb (kód: 33-044-H)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rámových dřevostaveb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rámových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rámových dřevostaveb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rámových dřevostaveb ve formě maloplošných a velkoplošných panelů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Impregnace stavebních prvků rámových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rámových dřevostaveb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05.08.2013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rámových dřevostaveb,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by měl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dodanou konstrukční a technologickou dokumentací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volba postupu práce, způsobu zpracování, nástrojů a materiálů pro zhotovení požadovaného výrobku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výroba zadaného výrobku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montáž zadaného výrobku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manipulace s materiálem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obsluha, seřizování a běžná údržba dřevoobráběcích strojů a nástrojů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zhotoveného výrobku. Pokud ze strany uchazeče nebudou při ověřování kompetencí dodržovány zásady BOZP a PO, ohodnotí zkoušející danou kompetenci, při níž došlo k porušení těchto zásad,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rámových dřevostaveb,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EBH Haus, s. r. o. Ostrava-Kunčice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dřevozpracující, U Studia 33, Ostrava-Zábřeh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MANO, s. r. o., Praha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KODA, s. r. o., Blatno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energetická a stavební, Obchodní akademie a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rámových dřevostaveb,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