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67F24" Type="http://schemas.openxmlformats.org/officeDocument/2006/relationships/officeDocument" Target="/word/document.xml" /><Relationship Id="coreR4C67F24" Type="http://schemas.openxmlformats.org/package/2006/relationships/metadata/core-properties" Target="/docProps/core.xml" /><Relationship Id="customR4C67F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součástek strunných hudebních nástrojů (kód: 33-041-M)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součástek strunných hudebních nástrojů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výkresové dokumentaci pro výrobu součástek hudebních nástrojů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materiálů, konstrukčních spojů, nástrojů, strojů a zařízení pro výrobu součástek strunných hudebních nástrojů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Tvarování součástek a jejich součástí pro strunné hudební nástroje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Povrchová úprava součástek strunných hudebních nástrojů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Strojní obrábění dřevěných materiálů při výrobě hudebních nástrojů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součástek strunných hudebních nástrojů, 11.9.2026 20:23:31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výkresové dokumentaci pro výrobu součástek hudebních nástrojů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Objasnit na předložené dokumentaci podstatu konstrukce jako významného činitele zvukové kvality hudebních nástrojů a jako významnou součást designu výrobků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Číst technické nákresy, výkresy a schémata, pracovat s výtvarnými návrhy a technickou dokumentací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Využít při práci s dokumentací odbornou literaturu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547" w:hRule="exact" w:wrap="none" w:vAnchor="page" w:hAnchor="margin" w:x="28" w:y="5891"/>
        <w:rPr>
          <w:rStyle w:val="C18"/>
          <w:rtl w:val="0"/>
        </w:rPr>
      </w:pPr>
      <w:r>
        <w:rPr>
          <w:rStyle w:val="C18"/>
          <w:rtl w:val="0"/>
        </w:rPr>
        <w:t>Volba materiálů, konstrukčních spojů, nástrojů, strojů a zařízení pro výrobu součástek strunných hudebních nástrojů</w:t>
      </w:r>
    </w:p>
    <w:p>
      <w:pPr>
        <w:pStyle w:val="P24"/>
        <w:framePr w:w="6713" w:h="376" w:hRule="exact" w:wrap="none" w:vAnchor="page" w:hAnchor="margin" w:x="45" w:y="6537"/>
        <w:rPr>
          <w:rStyle w:val="C3"/>
          <w:rtl w:val="0"/>
        </w:rPr>
      </w:pPr>
    </w:p>
    <w:p>
      <w:pPr>
        <w:pStyle w:val="P25"/>
        <w:framePr w:w="6661" w:h="249" w:hRule="exact" w:wrap="none" w:vAnchor="page" w:hAnchor="margin" w:x="71" w:y="6608"/>
        <w:rPr>
          <w:rStyle w:val="C19"/>
          <w:rtl w:val="0"/>
        </w:rPr>
      </w:pPr>
      <w:r>
        <w:rPr>
          <w:rStyle w:val="C19"/>
          <w:rtl w:val="0"/>
        </w:rPr>
        <w:t>Kritéria hodnocení</w:t>
      </w:r>
    </w:p>
    <w:p>
      <w:pPr>
        <w:pStyle w:val="P26"/>
        <w:framePr w:w="3918" w:h="376" w:hRule="exact" w:wrap="none" w:vAnchor="page" w:hAnchor="margin" w:x="6803" w:y="6537"/>
        <w:rPr>
          <w:rStyle w:val="C3"/>
          <w:rtl w:val="0"/>
        </w:rPr>
      </w:pPr>
    </w:p>
    <w:p>
      <w:pPr>
        <w:pStyle w:val="P27"/>
        <w:framePr w:w="3836" w:h="249" w:hRule="exact" w:wrap="none" w:vAnchor="page" w:hAnchor="margin" w:x="6859" w:y="6608"/>
        <w:rPr>
          <w:rStyle w:val="C20"/>
          <w:rtl w:val="0"/>
        </w:rPr>
      </w:pPr>
      <w:r>
        <w:rPr>
          <w:rStyle w:val="C20"/>
          <w:rtl w:val="0"/>
        </w:rPr>
        <w:t>Způsoby ověření</w:t>
      </w:r>
    </w:p>
    <w:p>
      <w:pPr>
        <w:pStyle w:val="P12"/>
        <w:framePr w:w="6710" w:h="607" w:hRule="exact" w:wrap="none" w:vAnchor="page" w:hAnchor="margin" w:x="45" w:y="6913"/>
        <w:rPr>
          <w:rStyle w:val="C3"/>
          <w:rtl w:val="0"/>
        </w:rPr>
      </w:pPr>
    </w:p>
    <w:p>
      <w:pPr>
        <w:pStyle w:val="P13"/>
        <w:framePr w:w="6658" w:h="480" w:hRule="exact" w:wrap="none" w:vAnchor="page" w:hAnchor="margin" w:x="71" w:y="6969"/>
        <w:rPr>
          <w:rStyle w:val="C11"/>
          <w:rtl w:val="0"/>
        </w:rPr>
      </w:pPr>
      <w:r>
        <w:rPr>
          <w:rStyle w:val="C11"/>
          <w:rtl w:val="0"/>
        </w:rPr>
        <w:t>a) Vybrat vhodný materiál pro výrobu součástek strunných hudebních nástrojů s ohledem na mechanické vlastnosti a estetické hledisko</w:t>
      </w:r>
    </w:p>
    <w:p>
      <w:pPr>
        <w:pStyle w:val="P28"/>
        <w:framePr w:w="3921" w:h="607" w:hRule="exact" w:wrap="none" w:vAnchor="page" w:hAnchor="margin" w:x="6800" w:y="6913"/>
        <w:rPr>
          <w:rStyle w:val="C3"/>
          <w:rtl w:val="0"/>
        </w:rPr>
      </w:pPr>
    </w:p>
    <w:p>
      <w:pPr>
        <w:pStyle w:val="P29"/>
        <w:framePr w:w="3839" w:h="480" w:hRule="exact" w:wrap="none" w:vAnchor="page" w:hAnchor="margin" w:x="6856" w:y="6969"/>
        <w:rPr>
          <w:rStyle w:val="C21"/>
          <w:rtl w:val="0"/>
        </w:rPr>
      </w:pPr>
      <w:r>
        <w:rPr>
          <w:rStyle w:val="C21"/>
          <w:rtl w:val="0"/>
        </w:rPr>
        <w:t>Praktické předvedení a ústní ověření</w:t>
      </w:r>
    </w:p>
    <w:p>
      <w:pPr>
        <w:pStyle w:val="P16"/>
        <w:framePr w:w="6710" w:h="376" w:hRule="exact" w:wrap="none" w:vAnchor="page" w:hAnchor="margin" w:x="45" w:y="7520"/>
        <w:rPr>
          <w:rStyle w:val="C3"/>
          <w:rtl w:val="0"/>
        </w:rPr>
      </w:pPr>
    </w:p>
    <w:p>
      <w:pPr>
        <w:pStyle w:val="P17"/>
        <w:framePr w:w="6658" w:h="249" w:hRule="exact" w:wrap="none" w:vAnchor="page" w:hAnchor="margin" w:x="71" w:y="7576"/>
        <w:rPr>
          <w:rStyle w:val="C13"/>
          <w:rtl w:val="0"/>
        </w:rPr>
      </w:pPr>
      <w:r>
        <w:rPr>
          <w:rStyle w:val="C13"/>
          <w:rtl w:val="0"/>
        </w:rPr>
        <w:t>b) Vybrat vhodná měřidla s ohledem na jejich použití a způsoby měření</w:t>
      </w:r>
    </w:p>
    <w:p>
      <w:pPr>
        <w:pStyle w:val="P30"/>
        <w:framePr w:w="3921" w:h="376" w:hRule="exact" w:wrap="none" w:vAnchor="page" w:hAnchor="margin" w:x="6800" w:y="7520"/>
        <w:rPr>
          <w:rStyle w:val="C3"/>
          <w:rtl w:val="0"/>
        </w:rPr>
      </w:pPr>
    </w:p>
    <w:p>
      <w:pPr>
        <w:pStyle w:val="P31"/>
        <w:framePr w:w="3839" w:h="249" w:hRule="exact" w:wrap="none" w:vAnchor="page" w:hAnchor="margin" w:x="6856" w:y="7576"/>
        <w:rPr>
          <w:rStyle w:val="C22"/>
          <w:rtl w:val="0"/>
        </w:rPr>
      </w:pPr>
      <w:r>
        <w:rPr>
          <w:rStyle w:val="C22"/>
          <w:rtl w:val="0"/>
        </w:rPr>
        <w:t>Praktické předvedení a ústní ověření</w:t>
      </w:r>
    </w:p>
    <w:p>
      <w:pPr>
        <w:pStyle w:val="P12"/>
        <w:framePr w:w="6710" w:h="607" w:hRule="exact" w:wrap="none" w:vAnchor="page" w:hAnchor="margin" w:x="45" w:y="7896"/>
        <w:rPr>
          <w:rStyle w:val="C3"/>
          <w:rtl w:val="0"/>
        </w:rPr>
      </w:pPr>
    </w:p>
    <w:p>
      <w:pPr>
        <w:pStyle w:val="P13"/>
        <w:framePr w:w="6658" w:h="480" w:hRule="exact" w:wrap="none" w:vAnchor="page" w:hAnchor="margin" w:x="71" w:y="7952"/>
        <w:rPr>
          <w:rStyle w:val="C11"/>
          <w:rtl w:val="0"/>
        </w:rPr>
      </w:pPr>
      <w:r>
        <w:rPr>
          <w:rStyle w:val="C11"/>
          <w:rtl w:val="0"/>
        </w:rPr>
        <w:t>c) Popsat konstrukční spoje ve výrobě součástek strunných hudebních nástrojů</w:t>
      </w:r>
    </w:p>
    <w:p>
      <w:pPr>
        <w:pStyle w:val="P28"/>
        <w:framePr w:w="3921" w:h="607" w:hRule="exact" w:wrap="none" w:vAnchor="page" w:hAnchor="margin" w:x="6800" w:y="7896"/>
        <w:rPr>
          <w:rStyle w:val="C3"/>
          <w:rtl w:val="0"/>
        </w:rPr>
      </w:pPr>
    </w:p>
    <w:p>
      <w:pPr>
        <w:pStyle w:val="P29"/>
        <w:framePr w:w="3839" w:h="480" w:hRule="exact" w:wrap="none" w:vAnchor="page" w:hAnchor="margin" w:x="6856" w:y="7952"/>
        <w:rPr>
          <w:rStyle w:val="C21"/>
          <w:rtl w:val="0"/>
        </w:rPr>
      </w:pPr>
      <w:r>
        <w:rPr>
          <w:rStyle w:val="C21"/>
          <w:rtl w:val="0"/>
        </w:rPr>
        <w:t>Ústní ověření</w:t>
      </w:r>
    </w:p>
    <w:p>
      <w:pPr>
        <w:pStyle w:val="P32"/>
        <w:framePr w:w="10710" w:h="248" w:hRule="exact" w:wrap="none" w:vAnchor="page" w:hAnchor="margin" w:x="28" w:y="8617"/>
        <w:rPr>
          <w:rStyle w:val="C23"/>
          <w:rtl w:val="0"/>
        </w:rPr>
      </w:pPr>
      <w:r>
        <w:rPr>
          <w:rStyle w:val="C23"/>
          <w:rtl w:val="0"/>
        </w:rPr>
        <w:t>Je třeba splnit všechna kritéria.</w:t>
      </w:r>
    </w:p>
    <w:p>
      <w:pPr>
        <w:pStyle w:val="P23"/>
        <w:framePr w:w="10710" w:h="340" w:hRule="exact" w:wrap="none" w:vAnchor="page" w:hAnchor="margin" w:x="28" w:y="9052"/>
        <w:rPr>
          <w:rStyle w:val="C18"/>
          <w:rtl w:val="0"/>
        </w:rPr>
      </w:pPr>
      <w:r>
        <w:rPr>
          <w:rStyle w:val="C18"/>
          <w:rtl w:val="0"/>
        </w:rPr>
        <w:t>Tvarování součástek a jejich součástí pro strunné hudební nástroje</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a) Změřit a orýsovat plošně a prostorově předlohu části součástek pro strunné hudební nástroje</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Praktické předvedení a ústní ověření</w:t>
      </w:r>
    </w:p>
    <w:p>
      <w:pPr>
        <w:pStyle w:val="P16"/>
        <w:framePr w:w="6710" w:h="376" w:hRule="exact" w:wrap="none" w:vAnchor="page" w:hAnchor="margin" w:x="45" w:y="10475"/>
        <w:rPr>
          <w:rStyle w:val="C3"/>
          <w:rtl w:val="0"/>
        </w:rPr>
      </w:pPr>
    </w:p>
    <w:p>
      <w:pPr>
        <w:pStyle w:val="P17"/>
        <w:framePr w:w="6658" w:h="249" w:hRule="exact" w:wrap="none" w:vAnchor="page" w:hAnchor="margin" w:x="71" w:y="10531"/>
        <w:rPr>
          <w:rStyle w:val="C13"/>
          <w:rtl w:val="0"/>
        </w:rPr>
      </w:pPr>
      <w:r>
        <w:rPr>
          <w:rStyle w:val="C13"/>
          <w:rtl w:val="0"/>
        </w:rPr>
        <w:t>b) Vypracovat houslový struník</w:t>
      </w:r>
    </w:p>
    <w:p>
      <w:pPr>
        <w:pStyle w:val="P30"/>
        <w:framePr w:w="3921" w:h="376" w:hRule="exact" w:wrap="none" w:vAnchor="page" w:hAnchor="margin" w:x="6800" w:y="10475"/>
        <w:rPr>
          <w:rStyle w:val="C3"/>
          <w:rtl w:val="0"/>
        </w:rPr>
      </w:pPr>
    </w:p>
    <w:p>
      <w:pPr>
        <w:pStyle w:val="P31"/>
        <w:framePr w:w="3839" w:h="249" w:hRule="exact" w:wrap="none" w:vAnchor="page" w:hAnchor="margin" w:x="6856" w:y="10531"/>
        <w:rPr>
          <w:rStyle w:val="C22"/>
          <w:rtl w:val="0"/>
        </w:rPr>
      </w:pPr>
      <w:r>
        <w:rPr>
          <w:rStyle w:val="C22"/>
          <w:rtl w:val="0"/>
        </w:rPr>
        <w:t>Praktické předvedení</w:t>
      </w:r>
    </w:p>
    <w:p>
      <w:pPr>
        <w:pStyle w:val="P12"/>
        <w:framePr w:w="6710" w:h="376" w:hRule="exact" w:wrap="none" w:vAnchor="page" w:hAnchor="margin" w:x="45" w:y="10851"/>
        <w:rPr>
          <w:rStyle w:val="C3"/>
          <w:rtl w:val="0"/>
        </w:rPr>
      </w:pPr>
    </w:p>
    <w:p>
      <w:pPr>
        <w:pStyle w:val="P13"/>
        <w:framePr w:w="6658" w:h="249" w:hRule="exact" w:wrap="none" w:vAnchor="page" w:hAnchor="margin" w:x="71" w:y="10907"/>
        <w:rPr>
          <w:rStyle w:val="C11"/>
          <w:rtl w:val="0"/>
        </w:rPr>
      </w:pPr>
      <w:r>
        <w:rPr>
          <w:rStyle w:val="C11"/>
          <w:rtl w:val="0"/>
        </w:rPr>
        <w:t>c) Vypracovat houslový podbradek</w:t>
      </w:r>
    </w:p>
    <w:p>
      <w:pPr>
        <w:pStyle w:val="P28"/>
        <w:framePr w:w="3921" w:h="376" w:hRule="exact" w:wrap="none" w:vAnchor="page" w:hAnchor="margin" w:x="6800" w:y="10851"/>
        <w:rPr>
          <w:rStyle w:val="C3"/>
          <w:rtl w:val="0"/>
        </w:rPr>
      </w:pPr>
    </w:p>
    <w:p>
      <w:pPr>
        <w:pStyle w:val="P29"/>
        <w:framePr w:w="3839" w:h="249" w:hRule="exact" w:wrap="none" w:vAnchor="page" w:hAnchor="margin" w:x="6856" w:y="10907"/>
        <w:rPr>
          <w:rStyle w:val="C21"/>
          <w:rtl w:val="0"/>
        </w:rPr>
      </w:pPr>
      <w:r>
        <w:rPr>
          <w:rStyle w:val="C21"/>
          <w:rtl w:val="0"/>
        </w:rPr>
        <w:t>Praktické předvedení</w:t>
      </w:r>
    </w:p>
    <w:p>
      <w:pPr>
        <w:pStyle w:val="P16"/>
        <w:framePr w:w="6710" w:h="376" w:hRule="exact" w:wrap="none" w:vAnchor="page" w:hAnchor="margin" w:x="45" w:y="11227"/>
        <w:rPr>
          <w:rStyle w:val="C3"/>
          <w:rtl w:val="0"/>
        </w:rPr>
      </w:pPr>
    </w:p>
    <w:p>
      <w:pPr>
        <w:pStyle w:val="P17"/>
        <w:framePr w:w="6658" w:h="249" w:hRule="exact" w:wrap="none" w:vAnchor="page" w:hAnchor="margin" w:x="71" w:y="11283"/>
        <w:rPr>
          <w:rStyle w:val="C13"/>
          <w:rtl w:val="0"/>
        </w:rPr>
      </w:pPr>
      <w:r>
        <w:rPr>
          <w:rStyle w:val="C13"/>
          <w:rtl w:val="0"/>
        </w:rPr>
        <w:t>d) Dodržovat bezpečnost práce při práci s ručním nářadím</w:t>
      </w:r>
    </w:p>
    <w:p>
      <w:pPr>
        <w:pStyle w:val="P30"/>
        <w:framePr w:w="3921" w:h="376" w:hRule="exact" w:wrap="none" w:vAnchor="page" w:hAnchor="margin" w:x="6800" w:y="11227"/>
        <w:rPr>
          <w:rStyle w:val="C3"/>
          <w:rtl w:val="0"/>
        </w:rPr>
      </w:pPr>
    </w:p>
    <w:p>
      <w:pPr>
        <w:pStyle w:val="P31"/>
        <w:framePr w:w="3839" w:h="249" w:hRule="exact" w:wrap="none" w:vAnchor="page" w:hAnchor="margin" w:x="6856" w:y="11283"/>
        <w:rPr>
          <w:rStyle w:val="C22"/>
          <w:rtl w:val="0"/>
        </w:rPr>
      </w:pPr>
      <w:r>
        <w:rPr>
          <w:rStyle w:val="C22"/>
          <w:rtl w:val="0"/>
        </w:rPr>
        <w:t>Praktické předvedení</w:t>
      </w:r>
    </w:p>
    <w:p>
      <w:pPr>
        <w:pStyle w:val="P12"/>
        <w:framePr w:w="6710" w:h="607" w:hRule="exact" w:wrap="none" w:vAnchor="page" w:hAnchor="margin" w:x="45" w:y="11603"/>
        <w:rPr>
          <w:rStyle w:val="C3"/>
          <w:rtl w:val="0"/>
        </w:rPr>
      </w:pPr>
    </w:p>
    <w:p>
      <w:pPr>
        <w:pStyle w:val="P13"/>
        <w:framePr w:w="6658" w:h="480" w:hRule="exact" w:wrap="none" w:vAnchor="page" w:hAnchor="margin" w:x="71" w:y="11659"/>
        <w:rPr>
          <w:rStyle w:val="C11"/>
          <w:rtl w:val="0"/>
        </w:rPr>
      </w:pPr>
      <w:r>
        <w:rPr>
          <w:rStyle w:val="C11"/>
          <w:rtl w:val="0"/>
        </w:rPr>
        <w:t>e) Předložit vlastnoručně zhotovenou garnituru a popsat zvolenou technologii její výroby</w:t>
      </w:r>
    </w:p>
    <w:p>
      <w:pPr>
        <w:pStyle w:val="P28"/>
        <w:framePr w:w="3921" w:h="607" w:hRule="exact" w:wrap="none" w:vAnchor="page" w:hAnchor="margin" w:x="6800" w:y="11603"/>
        <w:rPr>
          <w:rStyle w:val="C3"/>
          <w:rtl w:val="0"/>
        </w:rPr>
      </w:pPr>
    </w:p>
    <w:p>
      <w:pPr>
        <w:pStyle w:val="P29"/>
        <w:framePr w:w="3839" w:h="480" w:hRule="exact" w:wrap="none" w:vAnchor="page" w:hAnchor="margin" w:x="6856" w:y="11659"/>
        <w:rPr>
          <w:rStyle w:val="C21"/>
          <w:rtl w:val="0"/>
        </w:rPr>
      </w:pPr>
      <w:r>
        <w:rPr>
          <w:rStyle w:val="C21"/>
          <w:rtl w:val="0"/>
        </w:rPr>
        <w:t>Praktické předvedení a ústní ověření</w:t>
      </w:r>
    </w:p>
    <w:p>
      <w:pPr>
        <w:pStyle w:val="P32"/>
        <w:framePr w:w="10710" w:h="248" w:hRule="exact" w:wrap="none" w:vAnchor="page" w:hAnchor="margin" w:x="28" w:y="123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součástek strunných hudebních nástrojů, 11.9.2026 20:23:31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Povrchová úprava součástek strunných hudebních nástrojů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připravit materiál pro povrchovou úpravu součástek strunných hudebních nástrojů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použít vhodné druhy laků pro povrchovou úpravu součástek pro strunné hudební nástroje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závěrečnou úpravu lakových vrstev na součástkách pro strunné hudební nástroje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Používat vhodné pracovní pomůcky a dodržovat bezpečnost práce při používání laků a chemických látek</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Strojní obrábění dřevěných materiálů při výrobě hudebních nástrojů</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Popsat geometrii řezného nástroje</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Písemné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b) Zvolit vhodné nástroje, nářadí a pomůcky pro obrábění a spojování dílců dřevěných materiálů</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Zvolit a vysvětlit pracovní postupy při strojním opracování dřevěných materiálů a předvést řezání, hoblování, vrtání, broušení</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 a ústní ověření</w:t>
      </w:r>
    </w:p>
    <w:p>
      <w:pPr>
        <w:pStyle w:val="P16"/>
        <w:framePr w:w="6710" w:h="376" w:hRule="exact" w:wrap="none" w:vAnchor="page" w:hAnchor="margin" w:x="45" w:y="8352"/>
        <w:rPr>
          <w:rStyle w:val="C3"/>
          <w:rtl w:val="0"/>
        </w:rPr>
      </w:pPr>
    </w:p>
    <w:p>
      <w:pPr>
        <w:pStyle w:val="P17"/>
        <w:framePr w:w="6658" w:h="249" w:hRule="exact" w:wrap="none" w:vAnchor="page" w:hAnchor="margin" w:x="71" w:y="8408"/>
        <w:rPr>
          <w:rStyle w:val="C13"/>
          <w:rtl w:val="0"/>
        </w:rPr>
      </w:pPr>
      <w:r>
        <w:rPr>
          <w:rStyle w:val="C13"/>
          <w:rtl w:val="0"/>
        </w:rPr>
        <w:t>d) Dodržovat bezpečnost práce při práci na strojích</w:t>
      </w:r>
    </w:p>
    <w:p>
      <w:pPr>
        <w:pStyle w:val="P30"/>
        <w:framePr w:w="3921" w:h="376" w:hRule="exact" w:wrap="none" w:vAnchor="page" w:hAnchor="margin" w:x="6800" w:y="8352"/>
        <w:rPr>
          <w:rStyle w:val="C3"/>
          <w:rtl w:val="0"/>
        </w:rPr>
      </w:pPr>
    </w:p>
    <w:p>
      <w:pPr>
        <w:pStyle w:val="P31"/>
        <w:framePr w:w="3839" w:h="249"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součástek strunných hudebních nástrojů, 11.9.2026 20:23:31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 zkoušky předloží vlastnoručně zhotovenou garnituru. Při ověřování kritérií hodnocení je kladen důraz na volbu vhodné technologie a materiálu s přihlédnutím na detailní zpracování jednotlivých součástek strunných hudebních nástrojů, které dostane uchazeč k dispozici.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zaměřit se zejména na precizní ověření všech odborných kompetencí v rámci následujících činností: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čtení technických nákresů, výkresů a schémat, práce s výtvarnými návrhy a technickou dokumentací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opracování materiálů (obecné postupy)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zadaného tématu</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strojů, pracovní postupy při strojním opracování dřevěných materiálů.</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 a vlastními slovy vysvětlí, popíše, definuje prvky zadané v kritériích hodnocení.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Výstupem bude hodnocení hotových předložených součástek a související dílčí operace vyplývající ze zadání. Při hodnocení hotových výrobků bude provedena kontrola kvality zpracování materiálů; předmětem hodnocení je i estetická stránka a manuální zručnost uchazeče a dodržování předpisů BOZP a PO.</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Výrobce/výrobkyně součástek strunných hudebních nástrojů, 11.9.2026 20:23:31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střední vzdělání s maturitní zkouškou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výroby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33-041-M Výrobce/výrobkyně součástek strunných hudebních nástrojů a střední vzdělání s maturitní zkouškou a alespoň 5 let odborné praxe v oblasti výroby hudebních nástrojů.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součástek strunných hudebních nástrojů, 11.9.2026 20:23:31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houslařskou dílnu nebo vhodné laboratorní nebo jiné prostory vybavené základním houslařským nářadím a zařízením k vykonání zkoušky, s minimálním následujícím materiálně-technickým vybavením:</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odborná literatura vztahující se k výrobě součástek hudebních nástrojů </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výrobu součástek strunného hudebního nástroje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povrchovou úpravu součástek strunného hudebního nástroje</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s příslušenstvím</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elektrická bruska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•pásová pila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•stopková fréza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•srovnávací frézka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•kotoučová pila</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•soustruh velký</w:t>
      </w:r>
    </w:p>
    <w:p>
      <w:pPr>
        <w:keepNext w:val="0"/>
        <w:keepLines w:val="1"/>
        <w:framePr w:w="10766" w:h="773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•stojanová vrtačka se sklíčidlem do průměru 13 mm</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potřebné vybavení:</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soustružnická dláta, lešticí kotouč, lešticí pasta, plnič, mořidlo, šablony, hoblík člunkař, hoblík macek, plochá rovná dláta (6 mm a 10 mm), lžícová dláta, řezbářská dlátka, škrabky, ocílka, lupínková pilka s pilovými listy (tloušťka 0–5), rýsovací jehla, houslařské nože (9 mm a 13 mm), pilníky (plochý, půlkulatý), jehlové pilníky, rašple (plochá, půlkulatá), vrták do dřeva (průměry 1–4 mm), dřevěná nebo kovová ztužidla, brusná plátna zrnitosti 80, 100, 150, 240, brusné kameny, úhelník, posuvné měřítko, kovové měřítko (300 mm), lampička, elektrický vařič, tužky tvrdosti HB, pracovní řád daného úseku.</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 </w:t>
      </w:r>
    </w:p>
    <w:p>
      <w:pPr>
        <w:pStyle w:val="P33"/>
        <w:framePr w:w="10766" w:h="1146" w:hRule="exact" w:wrap="none" w:vAnchor="page" w:hAnchor="margin" w:x="0" w:y="10454"/>
        <w:rPr>
          <w:rStyle w:val="C3"/>
          <w:rtl w:val="0"/>
        </w:rPr>
      </w:pPr>
    </w:p>
    <w:p>
      <w:pPr>
        <w:pStyle w:val="P35"/>
        <w:framePr w:w="10710" w:h="340" w:hRule="exact" w:wrap="none" w:vAnchor="page" w:hAnchor="margin" w:x="28" w:y="10454"/>
        <w:rPr>
          <w:rStyle w:val="C25"/>
          <w:rtl w:val="0"/>
        </w:rPr>
      </w:pPr>
      <w:r>
        <w:rPr>
          <w:rStyle w:val="C25"/>
          <w:rtl w:val="0"/>
        </w:rPr>
        <w:t>Doba přípravy na zkoušku</w:t>
      </w:r>
    </w:p>
    <w:p>
      <w:pPr>
        <w:keepNext w:val="0"/>
        <w:keepLines w:val="0"/>
        <w:framePr w:w="10766" w:h="806" w:hRule="exact" w:wrap="none" w:vAnchor="page" w:hAnchor="margin" w:x="0" w:y="10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826"/>
        <w:rPr>
          <w:rStyle w:val="C3"/>
          <w:rtl w:val="0"/>
        </w:rPr>
      </w:pPr>
    </w:p>
    <w:p>
      <w:pPr>
        <w:pStyle w:val="P35"/>
        <w:framePr w:w="10710" w:h="340" w:hRule="exact" w:wrap="none" w:vAnchor="page" w:hAnchor="margin" w:x="28" w:y="11826"/>
        <w:rPr>
          <w:rStyle w:val="C25"/>
          <w:rtl w:val="0"/>
        </w:rPr>
      </w:pPr>
      <w:r>
        <w:rPr>
          <w:rStyle w:val="C25"/>
          <w:rtl w:val="0"/>
        </w:rPr>
        <w:t>Doba pro vykonání zkoušky</w:t>
      </w:r>
    </w:p>
    <w:p>
      <w:pPr>
        <w:keepNext w:val="0"/>
        <w:keepLines w:val="0"/>
        <w:framePr w:w="10766" w:h="806" w:hRule="exact" w:wrap="none" w:vAnchor="page" w:hAnchor="margin" w:x="0" w:y="12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16 hodin (hodinou se rozumí 60 minut). Zkouška může být rozložena do více dnů. Doba trvání písemné části zkoušky je 45 minut.</w:t>
      </w:r>
    </w:p>
    <w:p>
      <w:pPr>
        <w:pStyle w:val="P21"/>
        <w:framePr w:w="7654" w:h="331" w:hRule="exact" w:wrap="none" w:vAnchor="page" w:hAnchor="margin" w:x="28" w:y="15940"/>
        <w:rPr>
          <w:rStyle w:val="C16"/>
          <w:rtl w:val="0"/>
        </w:rPr>
      </w:pPr>
      <w:r>
        <w:rPr>
          <w:rStyle w:val="C16"/>
          <w:rtl w:val="0"/>
        </w:rPr>
        <w:t>Výrobce/výrobkyně součástek strunných hudebních nástrojů, 11.9.2026 20:23:31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Cheb – Houslařská škola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Ateliér Saldo, Luby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Houslařství Nalezenec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a opravy kytar Gubran</w:t>
      </w:r>
    </w:p>
    <w:p>
      <w:pPr>
        <w:pStyle w:val="P21"/>
        <w:framePr w:w="7654" w:h="331" w:hRule="exact" w:wrap="none" w:vAnchor="page" w:hAnchor="margin" w:x="28" w:y="15940"/>
        <w:rPr>
          <w:rStyle w:val="C16"/>
          <w:rtl w:val="0"/>
        </w:rPr>
      </w:pPr>
      <w:r>
        <w:rPr>
          <w:rStyle w:val="C16"/>
          <w:rtl w:val="0"/>
        </w:rPr>
        <w:t>Výrobce/výrobkyně součástek strunných hudebních nástrojů, 11.9.2026 20:23:31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6E268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F2A37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EF0F94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