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30F6D" Type="http://schemas.openxmlformats.org/officeDocument/2006/relationships/officeDocument" Target="/word/document.xml" /><Relationship Id="coreR57130F6D" Type="http://schemas.openxmlformats.org/package/2006/relationships/metadata/core-properties" Target="/docProps/core.xml" /><Relationship Id="customR57130F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welfare v chovech terarijních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ohrožených druhů světové fauny (CITES)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Odchyt a odborná manipulace s terarijními zvířaty, transport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kvalifikovaných informací z oblasti chovu terarijních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https://nsp.cz/jednotka-prace/chovatel-terarijnich-zvir#zdravotni-zpusobilost).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