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67361E" Type="http://schemas.openxmlformats.org/officeDocument/2006/relationships/officeDocument" Target="/word/document.xml" /><Relationship Id="coreR3D67361E" Type="http://schemas.openxmlformats.org/package/2006/relationships/metadata/core-properties" Target="/docProps/core.xml" /><Relationship Id="customR3D6736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ryb na farmách a ve speciálních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Krmení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reprodukce chovaných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Chov raných stádií, plůdku, násad až po tržní ryby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Výlov ryb ze speciálních zařízení a jejich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27.10.2026 3:31:26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27.10.2026 3:31:26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27.10.2026 3:31:26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