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539CBE" Type="http://schemas.openxmlformats.org/officeDocument/2006/relationships/officeDocument" Target="/word/document.xml" /><Relationship Id="coreR44539CBE" Type="http://schemas.openxmlformats.org/package/2006/relationships/metadata/core-properties" Target="/docProps/core.xml" /><Relationship Id="customR44539C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Pstruhař (kód: 41-013-H)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ryb na farmách a ve speciálních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Krmení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reprodukce chovaných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Chov raných stádií, plůdku, násad až po tržní ryby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Výlov ryb ze speciálních zařízení a jejich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15.08.2012 do: 05.04.2019</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ryb na farmách a ve speciálních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zadané údaje do základní dokumentace o chovu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Vyhotovit zadaný doklad operativní evidence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Krmení ryb</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Posoudit kvalitu vody fyzikálně-chemickým rozborem a stanovit krmné dávky (práce s tabulkami)</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Navrhnout podle zadání vhodné typy krmítek</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Předvést seřízení a údržbu zadaného typu krmítka</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d) Navrhnout úpravu krmné dávky a režimu krmení podle aktuálních podmínek</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e) Vyhodnotit rychlost růstu zadaných ryb</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 a písemné a ústní ověření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Provádění zooveterinárních opatření</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a) Popsat zásady zoohygieny a prevence při chovu ryb na farmách a ve speciálních zařízeních</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Ústní ověření</w:t>
      </w:r>
    </w:p>
    <w:p>
      <w:pPr>
        <w:pStyle w:val="P16"/>
        <w:framePr w:w="6710" w:h="376" w:hRule="exact" w:wrap="none" w:vAnchor="page" w:hAnchor="margin" w:x="45" w:y="10189"/>
        <w:rPr>
          <w:rStyle w:val="C3"/>
          <w:rtl w:val="0"/>
        </w:rPr>
      </w:pPr>
    </w:p>
    <w:p>
      <w:pPr>
        <w:pStyle w:val="P17"/>
        <w:framePr w:w="6658" w:h="249" w:hRule="exact" w:wrap="none" w:vAnchor="page" w:hAnchor="margin" w:x="71" w:y="10245"/>
        <w:rPr>
          <w:rStyle w:val="C13"/>
          <w:rtl w:val="0"/>
        </w:rPr>
      </w:pPr>
      <w:r>
        <w:rPr>
          <w:rStyle w:val="C13"/>
          <w:rtl w:val="0"/>
        </w:rPr>
        <w:t>b) Popsat požadavky na kvalitu prostředí v intenzivních chovech ryb</w:t>
      </w:r>
    </w:p>
    <w:p>
      <w:pPr>
        <w:pStyle w:val="P30"/>
        <w:framePr w:w="3921" w:h="376" w:hRule="exact" w:wrap="none" w:vAnchor="page" w:hAnchor="margin" w:x="6800" w:y="10189"/>
        <w:rPr>
          <w:rStyle w:val="C3"/>
          <w:rtl w:val="0"/>
        </w:rPr>
      </w:pPr>
    </w:p>
    <w:p>
      <w:pPr>
        <w:pStyle w:val="P31"/>
        <w:framePr w:w="3839" w:h="249" w:hRule="exact" w:wrap="none" w:vAnchor="page" w:hAnchor="margin" w:x="6856" w:y="10245"/>
        <w:rPr>
          <w:rStyle w:val="C22"/>
          <w:rtl w:val="0"/>
        </w:rPr>
      </w:pPr>
      <w:r>
        <w:rPr>
          <w:rStyle w:val="C22"/>
          <w:rtl w:val="0"/>
        </w:rPr>
        <w:t>Ústní ověření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c) Realizovat zadaný preventivní a léčebný zásah (koupele)</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 a slovní vyjádření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d) Dezinfikovat odchovná zařízení a použité nářadí</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Zajištění reprodukce chovaných ryb</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Objasnit specifika chovu remontních a generačních ryb</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b) Předvést šetrnou manipulaci s generačními rybami (biometrická měření)</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a ústní ověření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Předvést umělý výtěr generačních ryb</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 a ústní ověření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Zajistit oplození jiker, jejich odlepkování a následnou inkubaci</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32"/>
        <w:framePr w:w="10710" w:h="248" w:hRule="exact" w:wrap="none" w:vAnchor="page" w:hAnchor="margin" w:x="28" w:y="143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Chov raných stádií, plůdku, násad až po tržní ryby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specifické požadavky raných stadií plůdku na kvalitu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specifické požadavky raných stadií různých druhů ryb na krmení v období rozkrmování a přechodu na vnější výživu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šetrnou manipulaci se zadanou velikostní a věkovou kategorií ryb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lovení planktonu a jeho velikostní třídění pro účely krmení ryb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Výlov ryb ze speciálních zařízení a jejich expedice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Zatřídit tržní ryby podle požadavků na jakost do hmotnostních skupin</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Předvést správnou manipulaci s tržními rybami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Předvést obsluhu zařízení k výlovu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obsluhu zařízení na třídění ryb (třídičky ryb)</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Provést zadaným způsobem údržbu a drobné opravy rybářského nářadí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Zajistit expedici ryb ze speciálních zařízení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rybář a maturitní zkouška v libovolném oboru vzdělání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pstruhař a střední vzdělání s maturitní zkouškou a 10 let odborné praxe v oblasti intenzivních chovů lososovitých ryb,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33"/>
        <w:framePr w:w="10766" w:h="3714" w:hRule="exact" w:wrap="none" w:vAnchor="page" w:hAnchor="margin" w:x="0" w:y="11861"/>
        <w:rPr>
          <w:rStyle w:val="C3"/>
          <w:rtl w:val="0"/>
        </w:rPr>
      </w:pPr>
    </w:p>
    <w:p>
      <w:pPr>
        <w:pStyle w:val="P35"/>
        <w:framePr w:w="10710" w:h="340" w:hRule="exact" w:wrap="none" w:vAnchor="page" w:hAnchor="margin" w:x="28" w:y="11861"/>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zařízení pro chov ryb</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Rybí líhně</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Biologický materiál – generační, násadové a tržní lososovité ryby</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stroje a zařízení, pomůcky a přípravky – záznamy o práci v líhni, o spotřebě krmiv, přístroje pro analýzy vody, krmítka, váhy, dezinfekční prostředek, měřidla na ryby, vaničky, vědra, misky, líhňařské přístroje, planktonní síť, síta na třídění živého zooplanktonu, třídička na ryby, keser, drobné sítěné nářadí</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10 hodin (hodinou se rozumí 60 minut). Zkouška může být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VOŠ vodního hospodářství a ekologie Vodňany</w:t>
      </w:r>
    </w:p>
    <w:p>
      <w:pPr>
        <w:pStyle w:val="P21"/>
        <w:framePr w:w="7654" w:h="331" w:hRule="exact" w:wrap="none" w:vAnchor="page" w:hAnchor="margin" w:x="28" w:y="15940"/>
        <w:rPr>
          <w:rStyle w:val="C16"/>
          <w:rtl w:val="0"/>
        </w:rPr>
      </w:pPr>
      <w:r>
        <w:rPr>
          <w:rStyle w:val="C16"/>
          <w:rtl w:val="0"/>
        </w:rPr>
        <w:t>Pstruhař, 11.9.2026 19:15:15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