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23FBE1C5" Type="http://schemas.openxmlformats.org/officeDocument/2006/relationships/officeDocument" Target="/word/document.xml" /><Relationship Id="coreR23FBE1C5" Type="http://schemas.openxmlformats.org/package/2006/relationships/metadata/core-properties" Target="/docProps/core.xml" /><Relationship Id="customR23FBE1C5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3240" w:h="794" w:hRule="exact" w:wrap="none" w:vAnchor="page" w:hAnchor="margin" w:x="7490" w:y="720"/>
        <w:rPr>
          <w:rStyle w:val="C4"/>
          <w:rtl w:val="0"/>
        </w:rPr>
      </w:pPr>
      <w:r>
        <w:rPr>
          <w:rStyle w:val="C4"/>
          <w:rtl w:val="0"/>
        </w:rPr>
        <w:t>Další informace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Pstruhař/pstruhařka (kód: 41-013-H)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zemědělství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Zemědělství a lesnictví (kód: 41)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Pstruhař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3</w:t>
      </w:r>
    </w:p>
    <w:p>
      <w:pPr>
        <w:pStyle w:val="P7"/>
        <w:framePr w:w="8788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8"/>
        <w:framePr w:w="2928" w:h="248" w:hRule="exact" w:wrap="none" w:vAnchor="page" w:hAnchor="margin" w:x="28" w:y="5073"/>
        <w:rPr>
          <w:rStyle w:val="C9"/>
          <w:rtl w:val="0"/>
        </w:rPr>
      </w:pPr>
      <w:r>
        <w:rPr>
          <w:rStyle w:val="C9"/>
          <w:rtl w:val="0"/>
        </w:rPr>
        <w:t>Standard je platný od: 21.10.2022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Pstruhař/pstruhařka, 11.9.2026 19:52:04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1 z 2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240" w:h="794" w:hRule="exact" w:wrap="none" w:vAnchor="page" w:hAnchor="margin" w:x="7490" w:y="720"/>
        <w:rPr>
          <w:rStyle w:val="C4"/>
          <w:rtl w:val="0"/>
        </w:rPr>
      </w:pPr>
      <w:r>
        <w:rPr>
          <w:rStyle w:val="C4"/>
          <w:rtl w:val="0"/>
        </w:rPr>
        <w:t>Další informace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340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Další informace</w:t>
      </w:r>
    </w:p>
    <w:p>
      <w:pPr>
        <w:pStyle w:val="P11"/>
        <w:framePr w:w="10710" w:h="340" w:hRule="exact" w:wrap="none" w:vAnchor="page" w:hAnchor="margin" w:x="28" w:y="2721"/>
        <w:rPr>
          <w:rStyle w:val="C12"/>
          <w:rtl w:val="0"/>
        </w:rPr>
      </w:pPr>
      <w:r>
        <w:rPr>
          <w:rStyle w:val="C12"/>
          <w:rtl w:val="0"/>
        </w:rPr>
        <w:t>Obory vzdělání</w:t>
      </w:r>
    </w:p>
    <w:p>
      <w:pPr>
        <w:pStyle w:val="P12"/>
        <w:framePr w:w="10710" w:h="478" w:hRule="exact" w:wrap="none" w:vAnchor="page" w:hAnchor="margin" w:x="28" w:y="3175"/>
        <w:rPr>
          <w:rStyle w:val="C13"/>
          <w:rtl w:val="0"/>
        </w:rPr>
      </w:pPr>
      <w:r>
        <w:rPr>
          <w:rStyle w:val="C13"/>
          <w:rtl w:val="0"/>
        </w:rPr>
        <w:t>K závěrečné zkoušce z oboru vzdělání Rybář (kód: 41-53-H/01) lze být připuštěn po předložení osvědčení o získání některé z uvedených skupin profesních kvalifikací:</w:t>
      </w:r>
    </w:p>
    <w:p>
      <w:pPr>
        <w:pStyle w:val="P13"/>
        <w:framePr w:w="398" w:h="268" w:hRule="exact" w:wrap="none" w:vAnchor="page" w:hAnchor="margin" w:x="28" w:y="3767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3767"/>
        <w:rPr>
          <w:rStyle w:val="C15"/>
          <w:rtl w:val="0"/>
        </w:rPr>
      </w:pPr>
      <w:r>
        <w:rPr>
          <w:rStyle w:val="C15"/>
          <w:rtl w:val="0"/>
        </w:rPr>
        <w:t>Platnost od 1.1.2009 do neomezeně</w:t>
      </w:r>
    </w:p>
    <w:p>
      <w:pPr>
        <w:pStyle w:val="P12"/>
        <w:framePr w:w="10256" w:h="248" w:hRule="exact" w:wrap="none" w:vAnchor="page" w:hAnchor="margin" w:x="482" w:y="4035"/>
        <w:rPr>
          <w:rStyle w:val="C13"/>
          <w:rtl w:val="0"/>
        </w:rPr>
      </w:pPr>
      <w:r>
        <w:rPr>
          <w:rStyle w:val="C13"/>
          <w:rtl w:val="0"/>
        </w:rPr>
        <w:t>Chovatel/chovatelka vodní drůbeže (kód: 41-034-H)</w:t>
      </w:r>
    </w:p>
    <w:p>
      <w:pPr>
        <w:pStyle w:val="P12"/>
        <w:framePr w:w="10256" w:h="248" w:hRule="exact" w:wrap="none" w:vAnchor="page" w:hAnchor="margin" w:x="482" w:y="4282"/>
        <w:rPr>
          <w:rStyle w:val="C13"/>
          <w:rtl w:val="0"/>
        </w:rPr>
      </w:pPr>
      <w:r>
        <w:rPr>
          <w:rStyle w:val="C13"/>
          <w:rtl w:val="0"/>
        </w:rPr>
        <w:t>Líhňař/líhňařka (kód: 41-012-H)</w:t>
      </w:r>
    </w:p>
    <w:p>
      <w:pPr>
        <w:pStyle w:val="P12"/>
        <w:framePr w:w="10256" w:h="248" w:hRule="exact" w:wrap="none" w:vAnchor="page" w:hAnchor="margin" w:x="482" w:y="4530"/>
        <w:rPr>
          <w:rStyle w:val="C13"/>
          <w:rtl w:val="0"/>
        </w:rPr>
      </w:pPr>
      <w:r>
        <w:rPr>
          <w:rStyle w:val="C13"/>
          <w:rtl w:val="0"/>
        </w:rPr>
        <w:t>Pstruhař/pstruhařka (kód: 41-013-H)</w:t>
      </w:r>
    </w:p>
    <w:p>
      <w:pPr>
        <w:pStyle w:val="P12"/>
        <w:framePr w:w="10256" w:h="248" w:hRule="exact" w:wrap="none" w:vAnchor="page" w:hAnchor="margin" w:x="482" w:y="4778"/>
        <w:rPr>
          <w:rStyle w:val="C13"/>
          <w:rtl w:val="0"/>
        </w:rPr>
      </w:pPr>
      <w:r>
        <w:rPr>
          <w:rStyle w:val="C13"/>
          <w:rtl w:val="0"/>
        </w:rPr>
        <w:t>Rybníkář/rybníkářka (kód: 41-011-H)</w:t>
      </w:r>
    </w:p>
    <w:p>
      <w:pPr>
        <w:pStyle w:val="P12"/>
        <w:framePr w:w="10256" w:h="248" w:hRule="exact" w:wrap="none" w:vAnchor="page" w:hAnchor="margin" w:x="482" w:y="5026"/>
        <w:rPr>
          <w:rStyle w:val="C13"/>
          <w:rtl w:val="0"/>
        </w:rPr>
      </w:pPr>
      <w:r>
        <w:rPr>
          <w:rStyle w:val="C13"/>
          <w:rtl w:val="0"/>
        </w:rPr>
        <w:t>Zpracovatel/zpracovatelka ryb (kód: 41-014-H)</w:t>
      </w:r>
    </w:p>
    <w:p>
      <w:pPr>
        <w:pStyle w:val="P6"/>
        <w:framePr w:w="10710" w:h="113" w:hRule="exact" w:wrap="none" w:vAnchor="page" w:hAnchor="margin" w:x="28" w:y="5274"/>
        <w:rPr>
          <w:rStyle w:val="C7"/>
          <w:rtl w:val="0"/>
        </w:rPr>
      </w:pPr>
    </w:p>
    <w:p>
      <w:pPr>
        <w:pStyle w:val="P11"/>
        <w:framePr w:w="10710" w:h="340" w:hRule="exact" w:wrap="none" w:vAnchor="page" w:hAnchor="margin" w:x="28" w:y="5614"/>
        <w:rPr>
          <w:rStyle w:val="C12"/>
          <w:rtl w:val="0"/>
        </w:rPr>
      </w:pPr>
      <w:r>
        <w:rPr>
          <w:rStyle w:val="C12"/>
          <w:rtl w:val="0"/>
        </w:rPr>
        <w:t>Úplné profesní kvalifikace</w:t>
      </w:r>
    </w:p>
    <w:p>
      <w:pPr>
        <w:pStyle w:val="P15"/>
        <w:framePr w:w="10710" w:h="248" w:hRule="exact" w:wrap="none" w:vAnchor="page" w:hAnchor="margin" w:x="28" w:y="6068"/>
        <w:rPr>
          <w:rStyle w:val="C16"/>
          <w:rtl w:val="0"/>
        </w:rPr>
      </w:pPr>
      <w:r>
        <w:rPr>
          <w:rStyle w:val="C16"/>
          <w:rtl w:val="0"/>
        </w:rPr>
        <w:t>Platnost od 1.1.2009 do neomezeně</w:t>
      </w:r>
    </w:p>
    <w:p>
      <w:pPr>
        <w:pStyle w:val="P12"/>
        <w:framePr w:w="10710" w:h="478" w:hRule="exact" w:wrap="none" w:vAnchor="page" w:hAnchor="margin" w:x="28" w:y="6315"/>
        <w:rPr>
          <w:rStyle w:val="C13"/>
          <w:rtl w:val="0"/>
        </w:rPr>
      </w:pPr>
      <w:r>
        <w:rPr>
          <w:rStyle w:val="C13"/>
          <w:rtl w:val="0"/>
        </w:rPr>
        <w:t>Úplnou profesní kvalifikaci Rybář (kód: 41-99-H/25) lze prokázat předložením osvědčení o získání některé z uvedených skupin profesních kvalifikací:</w:t>
      </w:r>
    </w:p>
    <w:p>
      <w:pPr>
        <w:pStyle w:val="P13"/>
        <w:framePr w:w="398" w:h="268" w:hRule="exact" w:wrap="none" w:vAnchor="page" w:hAnchor="margin" w:x="28" w:y="6907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6907"/>
        <w:rPr>
          <w:rStyle w:val="C15"/>
          <w:rtl w:val="0"/>
        </w:rPr>
      </w:pPr>
      <w:r>
        <w:rPr>
          <w:rStyle w:val="C15"/>
          <w:rtl w:val="0"/>
        </w:rPr>
        <w:t>Platnost od 1.1.2009 do neomezeně</w:t>
      </w:r>
    </w:p>
    <w:p>
      <w:pPr>
        <w:pStyle w:val="P12"/>
        <w:framePr w:w="10256" w:h="248" w:hRule="exact" w:wrap="none" w:vAnchor="page" w:hAnchor="margin" w:x="482" w:y="7175"/>
        <w:rPr>
          <w:rStyle w:val="C13"/>
          <w:rtl w:val="0"/>
        </w:rPr>
      </w:pPr>
      <w:r>
        <w:rPr>
          <w:rStyle w:val="C13"/>
          <w:rtl w:val="0"/>
        </w:rPr>
        <w:t>Chovatel/chovatelka vodní drůbeže (kód: 41-034-H)</w:t>
      </w:r>
    </w:p>
    <w:p>
      <w:pPr>
        <w:pStyle w:val="P12"/>
        <w:framePr w:w="10256" w:h="248" w:hRule="exact" w:wrap="none" w:vAnchor="page" w:hAnchor="margin" w:x="482" w:y="7423"/>
        <w:rPr>
          <w:rStyle w:val="C13"/>
          <w:rtl w:val="0"/>
        </w:rPr>
      </w:pPr>
      <w:r>
        <w:rPr>
          <w:rStyle w:val="C13"/>
          <w:rtl w:val="0"/>
        </w:rPr>
        <w:t>Líhňař/líhňařka (kód: 41-012-H)</w:t>
      </w:r>
    </w:p>
    <w:p>
      <w:pPr>
        <w:pStyle w:val="P12"/>
        <w:framePr w:w="10256" w:h="248" w:hRule="exact" w:wrap="none" w:vAnchor="page" w:hAnchor="margin" w:x="482" w:y="7671"/>
        <w:rPr>
          <w:rStyle w:val="C13"/>
          <w:rtl w:val="0"/>
        </w:rPr>
      </w:pPr>
      <w:r>
        <w:rPr>
          <w:rStyle w:val="C13"/>
          <w:rtl w:val="0"/>
        </w:rPr>
        <w:t>Pstruhař/pstruhařka (kód: 41-013-H)</w:t>
      </w:r>
    </w:p>
    <w:p>
      <w:pPr>
        <w:pStyle w:val="P12"/>
        <w:framePr w:w="10256" w:h="248" w:hRule="exact" w:wrap="none" w:vAnchor="page" w:hAnchor="margin" w:x="482" w:y="7919"/>
        <w:rPr>
          <w:rStyle w:val="C13"/>
          <w:rtl w:val="0"/>
        </w:rPr>
      </w:pPr>
      <w:r>
        <w:rPr>
          <w:rStyle w:val="C13"/>
          <w:rtl w:val="0"/>
        </w:rPr>
        <w:t>Rybníkář/rybníkářka (kód: 41-011-H)</w:t>
      </w:r>
    </w:p>
    <w:p>
      <w:pPr>
        <w:pStyle w:val="P12"/>
        <w:framePr w:w="10256" w:h="248" w:hRule="exact" w:wrap="none" w:vAnchor="page" w:hAnchor="margin" w:x="482" w:y="8167"/>
        <w:rPr>
          <w:rStyle w:val="C13"/>
          <w:rtl w:val="0"/>
        </w:rPr>
      </w:pPr>
      <w:r>
        <w:rPr>
          <w:rStyle w:val="C13"/>
          <w:rtl w:val="0"/>
        </w:rPr>
        <w:t>Zpracovatel/zpracovatelka ryb (kód: 41-014-H)</w:t>
      </w:r>
    </w:p>
    <w:p>
      <w:pPr>
        <w:pStyle w:val="P6"/>
        <w:framePr w:w="10710" w:h="113" w:hRule="exact" w:wrap="none" w:vAnchor="page" w:hAnchor="margin" w:x="28" w:y="8415"/>
        <w:rPr>
          <w:rStyle w:val="C7"/>
          <w:rtl w:val="0"/>
        </w:rPr>
      </w:pPr>
    </w:p>
    <w:p>
      <w:pPr>
        <w:pStyle w:val="P11"/>
        <w:framePr w:w="10710" w:h="340" w:hRule="exact" w:wrap="none" w:vAnchor="page" w:hAnchor="margin" w:x="28" w:y="8641"/>
        <w:rPr>
          <w:rStyle w:val="C12"/>
          <w:rtl w:val="0"/>
        </w:rPr>
      </w:pPr>
      <w:r>
        <w:rPr>
          <w:rStyle w:val="C12"/>
          <w:rtl w:val="0"/>
        </w:rPr>
        <w:t>Týká se povolání</w:t>
      </w:r>
    </w:p>
    <w:p>
      <w:pPr>
        <w:pStyle w:val="P16"/>
        <w:framePr w:w="5386" w:h="361" w:hRule="exact" w:wrap="none" w:vAnchor="page" w:hAnchor="margin" w:x="0" w:y="8981"/>
        <w:rPr>
          <w:rStyle w:val="C3"/>
          <w:rtl w:val="0"/>
        </w:rPr>
      </w:pPr>
    </w:p>
    <w:p>
      <w:pPr>
        <w:pStyle w:val="P17"/>
        <w:framePr w:w="5274" w:h="249" w:hRule="exact" w:wrap="none" w:vAnchor="page" w:hAnchor="margin" w:x="56" w:y="9037"/>
        <w:rPr>
          <w:rStyle w:val="C17"/>
          <w:rtl w:val="0"/>
        </w:rPr>
      </w:pPr>
      <w:r>
        <w:rPr>
          <w:rStyle w:val="C17"/>
          <w:rtl w:val="0"/>
        </w:rPr>
        <w:t>Povolání / Typová pozice</w:t>
      </w:r>
    </w:p>
    <w:p>
      <w:pPr>
        <w:pStyle w:val="P16"/>
        <w:framePr w:w="5380" w:h="361" w:hRule="exact" w:wrap="none" w:vAnchor="page" w:hAnchor="margin" w:x="5386" w:y="8981"/>
        <w:rPr>
          <w:rStyle w:val="C3"/>
          <w:rtl w:val="0"/>
        </w:rPr>
      </w:pPr>
    </w:p>
    <w:p>
      <w:pPr>
        <w:pStyle w:val="P17"/>
        <w:framePr w:w="5268" w:h="249" w:hRule="exact" w:wrap="none" w:vAnchor="page" w:hAnchor="margin" w:x="5442" w:y="9037"/>
        <w:rPr>
          <w:rStyle w:val="C17"/>
          <w:rtl w:val="0"/>
        </w:rPr>
      </w:pPr>
      <w:r>
        <w:rPr>
          <w:rStyle w:val="C17"/>
          <w:rtl w:val="0"/>
        </w:rPr>
        <w:t>Nadřízené povolání</w:t>
      </w:r>
    </w:p>
    <w:p>
      <w:pPr>
        <w:pStyle w:val="P18"/>
        <w:framePr w:w="5293" w:h="376" w:hRule="exact" w:wrap="none" w:vAnchor="page" w:hAnchor="margin" w:x="45" w:y="9343"/>
        <w:rPr>
          <w:rStyle w:val="C3"/>
          <w:rtl w:val="0"/>
        </w:rPr>
      </w:pPr>
    </w:p>
    <w:p>
      <w:pPr>
        <w:pStyle w:val="P19"/>
        <w:framePr w:w="5241" w:h="249" w:hRule="exact" w:wrap="none" w:vAnchor="page" w:hAnchor="margin" w:x="71" w:y="9399"/>
        <w:rPr>
          <w:rStyle w:val="C18"/>
          <w:rtl w:val="0"/>
        </w:rPr>
      </w:pPr>
      <w:r>
        <w:rPr>
          <w:rStyle w:val="C18"/>
          <w:rtl w:val="0"/>
        </w:rPr>
        <w:t>Pstruhař</w:t>
      </w:r>
    </w:p>
    <w:p>
      <w:pPr>
        <w:pStyle w:val="P20"/>
        <w:framePr w:w="5338" w:h="376" w:hRule="exact" w:wrap="none" w:vAnchor="page" w:hAnchor="margin" w:x="5383" w:y="9343"/>
        <w:rPr>
          <w:rStyle w:val="C3"/>
          <w:rtl w:val="0"/>
        </w:rPr>
      </w:pPr>
    </w:p>
    <w:p>
      <w:pPr>
        <w:pStyle w:val="P21"/>
        <w:framePr w:w="5256" w:h="249" w:hRule="exact" w:wrap="none" w:vAnchor="page" w:hAnchor="margin" w:x="5439" w:y="9399"/>
        <w:rPr>
          <w:rStyle w:val="C19"/>
          <w:rtl w:val="0"/>
        </w:rPr>
      </w:pPr>
      <w:r>
        <w:rPr>
          <w:rStyle w:val="C19"/>
          <w:rtl w:val="0"/>
        </w:rPr>
        <w:t>Chovatel ryb a vodní drůbeže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Pstruhař/pstruhařka, 11.9.2026 19:52:04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2 z 2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bidi w:val="0"/>
      <w:jc w:val="left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bidi w:val="0"/>
      <w:jc w:val="right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bidi w:val="0"/>
      <w:jc w:val="left"/>
    </w:pPr>
  </w:style>
  <w:style w:type="paragraph" w:styleId="P13">
    <w:name w:val="ParagraphStyle12"/>
    <w:hidden/>
    <w:pPr>
      <w:bidi w:val="0"/>
      <w:jc w:val="center"/>
    </w:pPr>
  </w:style>
  <w:style w:type="paragraph" w:styleId="P14">
    <w:name w:val="ParagraphStyle13"/>
    <w:hidden/>
    <w:pPr>
      <w:shd w:val="clear" w:fill="auto"/>
      <w:bidi w:val="0"/>
      <w:jc w:val="left"/>
    </w:pPr>
  </w:style>
  <w:style w:type="paragraph" w:styleId="P15">
    <w:name w:val="ParagraphStyle14"/>
    <w:hidden/>
    <w:pPr>
      <w:bidi w:val="0"/>
      <w:jc w:val="left"/>
    </w:pPr>
  </w:style>
  <w:style w:type="paragraph" w:styleId="P16">
    <w:name w:val="ParagraphStyle15"/>
    <w:hidden/>
    <w:pPr>
      <w:shd w:val="clear" w:fill="D9D9D9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9">
    <w:name w:val="ParagraphStyle18"/>
    <w:hidden/>
    <w:pPr>
      <w:bidi w:val="0"/>
      <w:jc w:val="left"/>
    </w:pPr>
  </w:style>
  <w:style w:type="paragraph" w:styleId="P20">
    <w:name w:val="ParagraphStyle19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21">
    <w:name w:val="ParagraphStyle20"/>
    <w:hidden/>
    <w:pPr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2">
    <w:name w:val="CharacterStyle8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Calibri" w:cs="Calibri" w:hAnsi="Calibri" w:eastAsia="Calibri"/>
      <w:b w:val="0"/>
      <w:i w:val="0"/>
      <w:strike w:val="0"/>
      <w:noProof w:val="1"/>
      <w:color w:val="40404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1"/>
      <w:strike w:val="0"/>
      <w:noProof w:val="1"/>
      <w:color w:val="40404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1"/>
      <w:strike w:val="0"/>
      <w:noProof w:val="1"/>
      <w:color w:val="404040"/>
      <w:sz w:val="19"/>
      <w:szCs w:val="19"/>
      <w:u w:val="none"/>
    </w:rPr>
  </w:style>
  <w:style w:type="character" w:styleId="C17">
    <w:name w:val="CharacterStyle13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8">
    <w:name w:val="CharacterStyle14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9">
    <w:name w:val="CharacterStyle1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