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9CFB44" Type="http://schemas.openxmlformats.org/officeDocument/2006/relationships/officeDocument" Target="/word/document.xml" /><Relationship Id="coreR549CFB44" Type="http://schemas.openxmlformats.org/package/2006/relationships/metadata/core-properties" Target="/docProps/core.xml" /><Relationship Id="customR549CFB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Prahou (kód: 65-028-N)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specialista pro region Praha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historie a dějin kultury regionu v cestovním ruchu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topografii a geografii regionu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přehledu o životě obyvatel v České republice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výkladu průvodce a nabídky průvodcovských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výkladu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Zohledňování osob se speciálními potřebami v práci průvodce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právních a ekonomických aspektů při výkonu práce průvodce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služeb cestovního ruchu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Uplatňování profesního jednání a komunikace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Ústní komunikace v cizím jazyce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Písemná komunikace v cizím jazyce při výkonu práce průvodce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Informovanost o reáliích dané jazykové oblasti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05.08.2013 do: 20.10.2022</w:t>
      </w:r>
    </w:p>
    <w:p>
      <w:pPr>
        <w:pStyle w:val="P21"/>
        <w:framePr w:w="7654" w:h="331" w:hRule="exact" w:wrap="none" w:vAnchor="page" w:hAnchor="margin" w:x="28" w:y="15940"/>
        <w:rPr>
          <w:rStyle w:val="C16"/>
          <w:rtl w:val="0"/>
        </w:rPr>
      </w:pPr>
      <w:r>
        <w:rPr>
          <w:rStyle w:val="C16"/>
          <w:rtl w:val="0"/>
        </w:rPr>
        <w:t>Průvodce Prahou, 17.6.2026 21:59:54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historie a dějin umění ČR ve vztahu k cestovnímu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základní znalosti o archeologických a historických zajímavostech na území ČR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nebo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znalosti o umění, historických osobnostech</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nebo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Pracovat s odbornou literaturou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Charakterizovat nejvýznamnější kulturní, historické a architektonické památky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nebo písemné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(nad obrazovými materiály s vysvětlením)</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Aplikace znalostí světových dějin a dějin kultury v cestovním ruchu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nebo 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Objasnit vztah historie ve vztahu k cestovnímu ruchu ve významných světových destinacích</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nebo písemné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nebo písemné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nebo písemné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Poznávat na obrázku nebo podle známých charakteristik nejvýznamnější historické a památkové objekty a zařadit je do historického období</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Praktické předvedení (nad obrazovými materiály s vysvětlením)</w:t>
      </w:r>
    </w:p>
    <w:p>
      <w:pPr>
        <w:pStyle w:val="P32"/>
        <w:framePr w:w="10710" w:h="248" w:hRule="exact" w:wrap="none" w:vAnchor="page" w:hAnchor="margin" w:x="28" w:y="113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17.6.2026 21:59:54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historie a dějin kultury regionu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význam historie a dějin umění Prahy ve vztahu k cestovnímu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politické, sociální a ekonomické souvislosti dějin Prahy, prokázat znalosti dobových souvislostí a významných historických událostí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o archeologických, historických a kulturně-historických zajímavostech na území Prahy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o umění a historických osobnostech na území Prahy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nebo 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Pracovat s odbornou literaturou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Charakterizovat významné kulturní, historické a architektonické památky Prahy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nebo 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(nad obrazovými materiály s vysvětlením)</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Orientace v topografii a geografii regionu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Objasnit význam geografie Prahy v cestovním ruchu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Pracovat s mapou Prahy, geografickými údaji a dalšími informacemi</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Charakterizovat přírodní podmínky Prahy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Ústní nebo písemné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Charakterizovat významné průmyslové a zemědělské kapacity v Praze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nebo písemné ověření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e) Prokázat znalosti topografie Prahy (podle zadání) v souvislosti s realizací cestovního ruchu</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nebo písemné ověření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f) Vysvětlit faktory, které tvoří turistický potenciál Prahy a způsoby jejich využití v cestovním ruchu</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Ústní nebo písemné ověření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g) Charakterizovat významné turistické trasy a oblasti Prahy v souvislosti s jejich využitím v cestovním ruchu Prahy</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nebo písemné ověření</w:t>
      </w:r>
    </w:p>
    <w:p>
      <w:pPr>
        <w:pStyle w:val="P32"/>
        <w:framePr w:w="10710" w:h="248" w:hRule="exact" w:wrap="none" w:vAnchor="page" w:hAnchor="margin" w:x="28" w:y="11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17.6.2026 21:59:54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Charakterizovat způsob trávení volného času a definovat odlišnosti charakteristické pro region Praha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nebo 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Příprava výkladu průvodce a nabídky průvodcovských služeb</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Získat, třídit a využít informace pro přípravu výkladu s ohledem na posluchače a jejich zájmy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Pracovat s literaturou, internetem, mapami apod. – využívat informační zdroje</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Zpracovat přípravu na prohlídku Prahy, podle zadání nebo naplánovat trasu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Připravit individuální nabídku průvodcovských služeb v Praze</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17.6.2026 21:59:54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České republiky a města Prahy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 (při pohybu ve městě, v dopravních prostředcích, v ubytovacím zařízení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Poskytnout laickou první pomoc</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Praktické předvedení (s vysvětlením)</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kulturních památkách Prahy</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Představit návštěvníkům kulturní a přírodní dědictví i životní prostředí</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Informovat návštěvníky o významných aspektech života v Praze</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Ústní nebo písemné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Využívat technické prostředky v práci průvodce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Používat vhodný a kultivovaný styl řeči a slovní zásobu</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Ústní nebo písemné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nebo písemné ověření</w:t>
      </w:r>
    </w:p>
    <w:p>
      <w:pPr>
        <w:pStyle w:val="P12"/>
        <w:framePr w:w="6710" w:h="376" w:hRule="exact" w:wrap="none" w:vAnchor="page" w:hAnchor="margin" w:x="45" w:y="13182"/>
        <w:rPr>
          <w:rStyle w:val="C3"/>
          <w:rtl w:val="0"/>
        </w:rPr>
      </w:pPr>
    </w:p>
    <w:p>
      <w:pPr>
        <w:pStyle w:val="P13"/>
        <w:framePr w:w="6658" w:h="249" w:hRule="exact" w:wrap="none" w:vAnchor="page" w:hAnchor="margin" w:x="71" w:y="13238"/>
        <w:rPr>
          <w:rStyle w:val="C11"/>
          <w:rtl w:val="0"/>
        </w:rPr>
      </w:pPr>
      <w:r>
        <w:rPr>
          <w:rStyle w:val="C11"/>
          <w:rtl w:val="0"/>
        </w:rPr>
        <w:t>g) Uplatňovat schopnost pracovat samostatně a nezávisle, improvizovat</w:t>
      </w:r>
    </w:p>
    <w:p>
      <w:pPr>
        <w:pStyle w:val="P28"/>
        <w:framePr w:w="3921" w:h="376" w:hRule="exact" w:wrap="none" w:vAnchor="page" w:hAnchor="margin" w:x="6800" w:y="13182"/>
        <w:rPr>
          <w:rStyle w:val="C3"/>
          <w:rtl w:val="0"/>
        </w:rPr>
      </w:pPr>
    </w:p>
    <w:p>
      <w:pPr>
        <w:pStyle w:val="P29"/>
        <w:framePr w:w="3839" w:h="249" w:hRule="exact" w:wrap="none" w:vAnchor="page" w:hAnchor="margin" w:x="6856" w:y="13238"/>
        <w:rPr>
          <w:rStyle w:val="C21"/>
          <w:rtl w:val="0"/>
        </w:rPr>
      </w:pPr>
      <w:r>
        <w:rPr>
          <w:rStyle w:val="C21"/>
          <w:rtl w:val="0"/>
        </w:rPr>
        <w:t>Praktické předvedení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17.6.2026 21:59:54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Uplatňování právních a ekonomických aspektů při výkonu práce průvodce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právní podmínky výkonu živnostenského podnikání (živnosti), jehož obsahem je průvodcovská činnost v oblasti cestovního ruchu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Charakterizovat ekonomické aspekty a trendy v cestovním ruchu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Uvést příklady ochrany spotřebitele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Zajišťování služeb cestovního ruchu</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způsob zajištění asistenční, stravovací, ubytovací a dopravní služby v Praze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nebo písemné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Poskytnout informační služby, zorientovat se v informačních a rezervačních systémech na území Prahy</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nebo písemné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nebo 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17.6.2026 21:59:54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 Prahy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schopnost jednání s lidmi a práce v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(po celou dobu ověřování)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Uplatňovat profesní chování a etiku v práci průvodce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(po celou dobu ověřování)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Uplatňovat komunikační a řečnické dovednosti</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Porozumět problému a vyřešit ho, přizpůsobit se konkrétní situaci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(s vysvětlením)</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(s vysvětlením)</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Předcházet problémům a konfliktním situacím</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 (po celou dobu ověřování)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Chovat se zodpovědně, rozvážně, vyrovnaně</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 (po celou dobu ověřování)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Projevovat vstřícnost, ochotu, úctu k lidem</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 (po celou dobu ověřování)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Praktické předvedení (po celou dobu ověřování)</w:t>
      </w:r>
    </w:p>
    <w:p>
      <w:pPr>
        <w:pStyle w:val="P32"/>
        <w:framePr w:w="10710" w:h="248" w:hRule="exact" w:wrap="none" w:vAnchor="page" w:hAnchor="margin" w:x="28" w:y="10426"/>
        <w:rPr>
          <w:rStyle w:val="C23"/>
          <w:rtl w:val="0"/>
        </w:rPr>
      </w:pPr>
      <w:r>
        <w:rPr>
          <w:rStyle w:val="C23"/>
          <w:rtl w:val="0"/>
        </w:rPr>
        <w:t>Je třeba splnit všechna kritéria.</w:t>
      </w:r>
    </w:p>
    <w:p>
      <w:pPr>
        <w:pStyle w:val="P23"/>
        <w:framePr w:w="10710" w:h="340" w:hRule="exact" w:wrap="none" w:vAnchor="page" w:hAnchor="margin" w:x="28" w:y="10862"/>
        <w:rPr>
          <w:rStyle w:val="C18"/>
          <w:rtl w:val="0"/>
        </w:rPr>
      </w:pPr>
      <w:r>
        <w:rPr>
          <w:rStyle w:val="C18"/>
          <w:rtl w:val="0"/>
        </w:rPr>
        <w:t>Ústní komunikace v cizím jazyce při výkonu práce průvodce</w:t>
      </w:r>
    </w:p>
    <w:p>
      <w:pPr>
        <w:pStyle w:val="P24"/>
        <w:framePr w:w="6713" w:h="376" w:hRule="exact" w:wrap="none" w:vAnchor="page" w:hAnchor="margin" w:x="45" w:y="11301"/>
        <w:rPr>
          <w:rStyle w:val="C3"/>
          <w:rtl w:val="0"/>
        </w:rPr>
      </w:pPr>
    </w:p>
    <w:p>
      <w:pPr>
        <w:pStyle w:val="P25"/>
        <w:framePr w:w="6661" w:h="249" w:hRule="exact" w:wrap="none" w:vAnchor="page" w:hAnchor="margin" w:x="71" w:y="11372"/>
        <w:rPr>
          <w:rStyle w:val="C19"/>
          <w:rtl w:val="0"/>
        </w:rPr>
      </w:pPr>
      <w:r>
        <w:rPr>
          <w:rStyle w:val="C19"/>
          <w:rtl w:val="0"/>
        </w:rPr>
        <w:t>Kritéria hodnocení</w:t>
      </w:r>
    </w:p>
    <w:p>
      <w:pPr>
        <w:pStyle w:val="P26"/>
        <w:framePr w:w="3918" w:h="376" w:hRule="exact" w:wrap="none" w:vAnchor="page" w:hAnchor="margin" w:x="6803" w:y="11301"/>
        <w:rPr>
          <w:rStyle w:val="C3"/>
          <w:rtl w:val="0"/>
        </w:rPr>
      </w:pPr>
    </w:p>
    <w:p>
      <w:pPr>
        <w:pStyle w:val="P27"/>
        <w:framePr w:w="3836" w:h="249" w:hRule="exact" w:wrap="none" w:vAnchor="page" w:hAnchor="margin" w:x="6859" w:y="11372"/>
        <w:rPr>
          <w:rStyle w:val="C20"/>
          <w:rtl w:val="0"/>
        </w:rPr>
      </w:pPr>
      <w:r>
        <w:rPr>
          <w:rStyle w:val="C20"/>
          <w:rtl w:val="0"/>
        </w:rPr>
        <w:t>Způsoby ověření</w:t>
      </w:r>
    </w:p>
    <w:p>
      <w:pPr>
        <w:pStyle w:val="P12"/>
        <w:framePr w:w="6710" w:h="831" w:hRule="exact" w:wrap="none" w:vAnchor="page" w:hAnchor="margin" w:x="45" w:y="11677"/>
        <w:rPr>
          <w:rStyle w:val="C3"/>
          <w:rtl w:val="0"/>
        </w:rPr>
      </w:pPr>
    </w:p>
    <w:p>
      <w:pPr>
        <w:pStyle w:val="P13"/>
        <w:framePr w:w="6658" w:h="704" w:hRule="exact" w:wrap="none" w:vAnchor="page" w:hAnchor="margin" w:x="71" w:y="11733"/>
        <w:rPr>
          <w:rStyle w:val="C11"/>
          <w:rtl w:val="0"/>
        </w:rPr>
      </w:pPr>
      <w:r>
        <w:rPr>
          <w:rStyle w:val="C11"/>
          <w:rtl w:val="0"/>
        </w:rPr>
        <w:t>a) Prokázat schopnost všeobecně konverzovat v rozhovoru se zkoušejícím v délce 10 min., konverzace má napodobovat běžný rozhovor mezi průvodcem a turistou</w:t>
      </w:r>
    </w:p>
    <w:p>
      <w:pPr>
        <w:pStyle w:val="P28"/>
        <w:framePr w:w="3921" w:h="831" w:hRule="exact" w:wrap="none" w:vAnchor="page" w:hAnchor="margin" w:x="6800" w:y="11677"/>
        <w:rPr>
          <w:rStyle w:val="C3"/>
          <w:rtl w:val="0"/>
        </w:rPr>
      </w:pPr>
    </w:p>
    <w:p>
      <w:pPr>
        <w:pStyle w:val="P29"/>
        <w:framePr w:w="3839" w:h="704" w:hRule="exact" w:wrap="none" w:vAnchor="page" w:hAnchor="margin" w:x="6856" w:y="11733"/>
        <w:rPr>
          <w:rStyle w:val="C21"/>
          <w:rtl w:val="0"/>
        </w:rPr>
      </w:pPr>
      <w:r>
        <w:rPr>
          <w:rStyle w:val="C21"/>
          <w:rtl w:val="0"/>
        </w:rPr>
        <w:t>Ústní ověření</w:t>
      </w:r>
    </w:p>
    <w:p>
      <w:pPr>
        <w:pStyle w:val="P16"/>
        <w:framePr w:w="6710" w:h="1055" w:hRule="exact" w:wrap="none" w:vAnchor="page" w:hAnchor="margin" w:x="45" w:y="12508"/>
        <w:rPr>
          <w:rStyle w:val="C3"/>
          <w:rtl w:val="0"/>
        </w:rPr>
      </w:pPr>
    </w:p>
    <w:p>
      <w:pPr>
        <w:pStyle w:val="P17"/>
        <w:framePr w:w="6658" w:h="928" w:hRule="exact" w:wrap="none" w:vAnchor="page" w:hAnchor="margin" w:x="71" w:y="12564"/>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508"/>
        <w:rPr>
          <w:rStyle w:val="C3"/>
          <w:rtl w:val="0"/>
        </w:rPr>
      </w:pPr>
    </w:p>
    <w:p>
      <w:pPr>
        <w:pStyle w:val="P31"/>
        <w:framePr w:w="3839" w:h="928" w:hRule="exact" w:wrap="none" w:vAnchor="page" w:hAnchor="margin" w:x="6856" w:y="12564"/>
        <w:rPr>
          <w:rStyle w:val="C22"/>
          <w:rtl w:val="0"/>
        </w:rPr>
      </w:pPr>
      <w:r>
        <w:rPr>
          <w:rStyle w:val="C22"/>
          <w:rtl w:val="0"/>
        </w:rPr>
        <w:t>Ústní ověření</w:t>
      </w:r>
    </w:p>
    <w:p>
      <w:pPr>
        <w:pStyle w:val="P12"/>
        <w:framePr w:w="6710" w:h="831" w:hRule="exact" w:wrap="none" w:vAnchor="page" w:hAnchor="margin" w:x="45" w:y="13563"/>
        <w:rPr>
          <w:rStyle w:val="C3"/>
          <w:rtl w:val="0"/>
        </w:rPr>
      </w:pPr>
    </w:p>
    <w:p>
      <w:pPr>
        <w:pStyle w:val="P13"/>
        <w:framePr w:w="6658" w:h="704" w:hRule="exact" w:wrap="none" w:vAnchor="page" w:hAnchor="margin" w:x="71" w:y="13619"/>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3563"/>
        <w:rPr>
          <w:rStyle w:val="C3"/>
          <w:rtl w:val="0"/>
        </w:rPr>
      </w:pPr>
    </w:p>
    <w:p>
      <w:pPr>
        <w:pStyle w:val="P29"/>
        <w:framePr w:w="3839" w:h="704" w:hRule="exact" w:wrap="none" w:vAnchor="page" w:hAnchor="margin" w:x="6856" w:y="13619"/>
        <w:rPr>
          <w:rStyle w:val="C21"/>
          <w:rtl w:val="0"/>
        </w:rPr>
      </w:pPr>
      <w:r>
        <w:rPr>
          <w:rStyle w:val="C21"/>
          <w:rtl w:val="0"/>
        </w:rPr>
        <w:t>Ústní ověření</w:t>
      </w:r>
    </w:p>
    <w:p>
      <w:pPr>
        <w:pStyle w:val="P16"/>
        <w:framePr w:w="6710" w:h="1055" w:hRule="exact" w:wrap="none" w:vAnchor="page" w:hAnchor="margin" w:x="45" w:y="14395"/>
        <w:rPr>
          <w:rStyle w:val="C3"/>
          <w:rtl w:val="0"/>
        </w:rPr>
      </w:pPr>
    </w:p>
    <w:p>
      <w:pPr>
        <w:pStyle w:val="P17"/>
        <w:framePr w:w="6658" w:h="928" w:hRule="exact" w:wrap="none" w:vAnchor="page" w:hAnchor="margin" w:x="71" w:y="14451"/>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4395"/>
        <w:rPr>
          <w:rStyle w:val="C3"/>
          <w:rtl w:val="0"/>
        </w:rPr>
      </w:pPr>
    </w:p>
    <w:p>
      <w:pPr>
        <w:pStyle w:val="P31"/>
        <w:framePr w:w="3839" w:h="928" w:hRule="exact" w:wrap="none" w:vAnchor="page" w:hAnchor="margin" w:x="6856" w:y="14451"/>
        <w:rPr>
          <w:rStyle w:val="C22"/>
          <w:rtl w:val="0"/>
        </w:rPr>
      </w:pPr>
      <w:r>
        <w:rPr>
          <w:rStyle w:val="C22"/>
          <w:rtl w:val="0"/>
        </w:rPr>
        <w:t>Ústní ověření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17.6.2026 21:59:54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17.6.2026 21:59:54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krátké písemné práce ‒ průvodcovské trasy v Praze, v maximálním rozsahu 5 stran A4, jejíž obsah vychází z kompetencí a kritérií hodnoticího standardu ‒ zejména odborné způsobilosti Příprava výkladu průvodce a nabídky průvodcovských služeb ‒ kritéria hodnocení: Zpracovat přípravu na prohlídku Prahy podle zadání nebo naplánovat trasu a Připravit individuální nabídku průvodcovských služeb v Praze. Zpracovanou krátkou písemnou práci uchazeč předloží u zkoušky. Na její zpracování musí mít uchazeč alespoň 2 týdny. Dále stanoví místo konání zkoušky (včetně praktické zkoušky) a které pomůcky uchazeč při zkoušce smí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tři poslední uvedené kompetence (ústní komunikace v cizím jazyce pro práci průvodce; písemná komunikace v cizím jazyce pro práci průvodce; informovanost o reáliích dané jazykové oblasti).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tři poslední uvedené kompetence: ústní komunikace v cizím jazyce při výkonu práce průvodce, písemná komunikace v cizím jazyce při výkonu práce průvodce, informovanost o reáliích dané jazykové oblasti (viz výše).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i v terénu, kdy jsou prověřována předepsaná kritéria podle jednotlivých bodů kvalifikace.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profesní kvalifikace ve výčtu získaných odborných způsobilostí též specifikaci cizího jazyka (cizích jazyků), kterého se týkají odborné způsobilosti „Ústní komunikace v cizím jazyce při výkonu práce průvodce“a „Písemná komunikace v cizím jazyce při výkonu práce průvodce“.</w:t>
      </w:r>
    </w:p>
    <w:p>
      <w:pPr>
        <w:pStyle w:val="P21"/>
        <w:framePr w:w="7654" w:h="331" w:hRule="exact" w:wrap="none" w:vAnchor="page" w:hAnchor="margin" w:x="28" w:y="15940"/>
        <w:rPr>
          <w:rStyle w:val="C16"/>
          <w:rtl w:val="0"/>
        </w:rPr>
      </w:pPr>
      <w:r>
        <w:rPr>
          <w:rStyle w:val="C16"/>
          <w:rtl w:val="0"/>
        </w:rPr>
        <w:t>Průvodce Prahou, 17.6.2026 21:59:54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doporučujícího charakteru.</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dalšího přísedícího, jeho názor je doporučujícího charakteru.</w:t>
      </w:r>
    </w:p>
    <w:p>
      <w:pPr>
        <w:pStyle w:val="P33"/>
        <w:framePr w:w="10766" w:h="5539" w:hRule="exact" w:wrap="none" w:vAnchor="page" w:hAnchor="margin" w:x="0" w:y="7214"/>
        <w:rPr>
          <w:rStyle w:val="C3"/>
          <w:rtl w:val="0"/>
        </w:rPr>
      </w:pPr>
    </w:p>
    <w:p>
      <w:pPr>
        <w:pStyle w:val="P35"/>
        <w:framePr w:w="10710" w:h="547" w:hRule="exact" w:wrap="none" w:vAnchor="page" w:hAnchor="margin" w:x="28" w:y="721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2543"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Průvodce Prahou, 17.6.2026 21:59:54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2 hodiny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Průvodce Prahou, 17.6.2026 21:59:54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6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pStyle w:val="P21"/>
        <w:framePr w:w="7654" w:h="331" w:hRule="exact" w:wrap="none" w:vAnchor="page" w:hAnchor="margin" w:x="28" w:y="15940"/>
        <w:rPr>
          <w:rStyle w:val="C16"/>
          <w:rtl w:val="0"/>
        </w:rPr>
      </w:pPr>
      <w:r>
        <w:rPr>
          <w:rStyle w:val="C16"/>
          <w:rtl w:val="0"/>
        </w:rPr>
        <w:t>Průvodce Prahou, 17.6.2026 21:59:54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