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41BCF" Type="http://schemas.openxmlformats.org/officeDocument/2006/relationships/officeDocument" Target="/word/document.xml" /><Relationship Id="coreR51941BCF" Type="http://schemas.openxmlformats.org/package/2006/relationships/metadata/core-properties" Target="/docProps/core.xml" /><Relationship Id="customR51941B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nástaveb, návěsů a přívěsů nákladních vozidel a autobusů (kód: 23-090-H)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přípojných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a upevnění nástaveb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propojení elektrotechnických, elektronických, hydraulických a pneumatických systémů nástaveb s vozidlem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konstrukci přípojných vozidel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pravidelné údržby nadstaveb, návěsů a přívěsů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Demontáž a montáž nástavby z podvozku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jednotlivých částí a systémů přípojných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podvozku přípojného vozidla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15.6.2026 3:10:16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přípojných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druzích a upevnění nástaveb</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druzích nástaveb z hlediska upevnění a propojení s podvozkem nákladního automobilu a přípojných vozidel</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způsoby upevnění nástaveb k rámu dle doporučení výrobce vozidla</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32"/>
        <w:framePr w:w="10710" w:h="248" w:hRule="exact" w:wrap="none" w:vAnchor="page" w:hAnchor="margin" w:x="28" w:y="11449"/>
        <w:rPr>
          <w:rStyle w:val="C23"/>
          <w:rtl w:val="0"/>
        </w:rPr>
      </w:pPr>
      <w:r>
        <w:rPr>
          <w:rStyle w:val="C23"/>
          <w:rtl w:val="0"/>
        </w:rPr>
        <w:t>Je třeba splnit obě kritéria.</w:t>
      </w:r>
    </w:p>
    <w:p>
      <w:pPr>
        <w:pStyle w:val="P23"/>
        <w:framePr w:w="10710" w:h="547" w:hRule="exact" w:wrap="none" w:vAnchor="page" w:hAnchor="margin" w:x="28" w:y="11884"/>
        <w:rPr>
          <w:rStyle w:val="C18"/>
          <w:rtl w:val="0"/>
        </w:rPr>
      </w:pPr>
      <w:r>
        <w:rPr>
          <w:rStyle w:val="C18"/>
          <w:rtl w:val="0"/>
        </w:rPr>
        <w:t>Orientace v propojení elektrotechnických, elektronických, hydraulických a pneumatických systémů nástaveb s vozidlem</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607" w:hRule="exact" w:wrap="none" w:vAnchor="page" w:hAnchor="margin" w:x="45" w:y="12907"/>
        <w:rPr>
          <w:rStyle w:val="C3"/>
          <w:rtl w:val="0"/>
        </w:rPr>
      </w:pPr>
    </w:p>
    <w:p>
      <w:pPr>
        <w:pStyle w:val="P13"/>
        <w:framePr w:w="6658" w:h="480" w:hRule="exact" w:wrap="none" w:vAnchor="page" w:hAnchor="margin" w:x="71" w:y="12963"/>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2907"/>
        <w:rPr>
          <w:rStyle w:val="C3"/>
          <w:rtl w:val="0"/>
        </w:rPr>
      </w:pPr>
    </w:p>
    <w:p>
      <w:pPr>
        <w:pStyle w:val="P29"/>
        <w:framePr w:w="3839" w:h="480" w:hRule="exact" w:wrap="none" w:vAnchor="page" w:hAnchor="margin" w:x="6856" w:y="12963"/>
        <w:rPr>
          <w:rStyle w:val="C21"/>
          <w:rtl w:val="0"/>
        </w:rPr>
      </w:pPr>
      <w:r>
        <w:rPr>
          <w:rStyle w:val="C21"/>
          <w:rtl w:val="0"/>
        </w:rPr>
        <w:t>Praktické předvedení a ústní ověření</w:t>
      </w:r>
    </w:p>
    <w:p>
      <w:pPr>
        <w:pStyle w:val="P16"/>
        <w:framePr w:w="6710" w:h="607" w:hRule="exact" w:wrap="none" w:vAnchor="page" w:hAnchor="margin" w:x="45" w:y="13514"/>
        <w:rPr>
          <w:rStyle w:val="C3"/>
          <w:rtl w:val="0"/>
        </w:rPr>
      </w:pPr>
    </w:p>
    <w:p>
      <w:pPr>
        <w:pStyle w:val="P17"/>
        <w:framePr w:w="6658" w:h="480" w:hRule="exact" w:wrap="none" w:vAnchor="page" w:hAnchor="margin" w:x="71" w:y="13570"/>
        <w:rPr>
          <w:rStyle w:val="C13"/>
          <w:rtl w:val="0"/>
        </w:rPr>
      </w:pPr>
      <w:r>
        <w:rPr>
          <w:rStyle w:val="C13"/>
          <w:rtl w:val="0"/>
        </w:rPr>
        <w:t>b) Číst elektrotechnická, elektronická, hydraulická a pneumatická schémata včetně schémat kabeláže a potrubí dle technické dokumentace výrobce</w:t>
      </w:r>
    </w:p>
    <w:p>
      <w:pPr>
        <w:pStyle w:val="P30"/>
        <w:framePr w:w="3921" w:h="607" w:hRule="exact" w:wrap="none" w:vAnchor="page" w:hAnchor="margin" w:x="6800" w:y="13514"/>
        <w:rPr>
          <w:rStyle w:val="C3"/>
          <w:rtl w:val="0"/>
        </w:rPr>
      </w:pPr>
    </w:p>
    <w:p>
      <w:pPr>
        <w:pStyle w:val="P31"/>
        <w:framePr w:w="3839" w:h="480" w:hRule="exact" w:wrap="none" w:vAnchor="page" w:hAnchor="margin" w:x="6856" w:y="13570"/>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c) Popsat propojení mechanických, elektrických, elektronických, hydraulických a pneumatických systémů nástavby a podvozku</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Písemné ověření</w:t>
      </w:r>
    </w:p>
    <w:p>
      <w:pPr>
        <w:pStyle w:val="P16"/>
        <w:framePr w:w="6710" w:h="607" w:hRule="exact" w:wrap="none" w:vAnchor="page" w:hAnchor="margin" w:x="45" w:y="14728"/>
        <w:rPr>
          <w:rStyle w:val="C3"/>
          <w:rtl w:val="0"/>
        </w:rPr>
      </w:pPr>
    </w:p>
    <w:p>
      <w:pPr>
        <w:pStyle w:val="P17"/>
        <w:framePr w:w="6658" w:h="480" w:hRule="exact" w:wrap="none" w:vAnchor="page" w:hAnchor="margin" w:x="71" w:y="14784"/>
        <w:rPr>
          <w:rStyle w:val="C13"/>
          <w:rtl w:val="0"/>
        </w:rPr>
      </w:pPr>
      <w:r>
        <w:rPr>
          <w:rStyle w:val="C13"/>
          <w:rtl w:val="0"/>
        </w:rPr>
        <w:t>d) Popsat systémy osvětlení, signalizace, ovládání přípojných vozidel a nástaveb včetně multiplexních sítí</w:t>
      </w:r>
    </w:p>
    <w:p>
      <w:pPr>
        <w:pStyle w:val="P30"/>
        <w:framePr w:w="3921" w:h="607" w:hRule="exact" w:wrap="none" w:vAnchor="page" w:hAnchor="margin" w:x="6800" w:y="14728"/>
        <w:rPr>
          <w:rStyle w:val="C3"/>
          <w:rtl w:val="0"/>
        </w:rPr>
      </w:pPr>
    </w:p>
    <w:p>
      <w:pPr>
        <w:pStyle w:val="P31"/>
        <w:framePr w:w="3839" w:h="480" w:hRule="exact" w:wrap="none" w:vAnchor="page" w:hAnchor="margin" w:x="6856" w:y="14784"/>
        <w:rPr>
          <w:rStyle w:val="C22"/>
          <w:rtl w:val="0"/>
        </w:rPr>
      </w:pPr>
      <w:r>
        <w:rPr>
          <w:rStyle w:val="C22"/>
          <w:rtl w:val="0"/>
        </w:rPr>
        <w:t>Písemné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15.6.2026 3:10:16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přípojných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konstrukci přípojných vozidel včetně připojovacích elementů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druhy náprav používaných na přípojných vozidlech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brzdových systémech a systémech odpružení přípojných vozidel</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propojení elektrických, hydraulických a pneumatických obvodů jízdní soupravy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pravidelné údržby nadstaveb, návěsů a přívěsů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systému údržby přípojných vozidel včetně základních typů nástaveb (interval údržby a kategorie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Vyhledat v technické dokumentaci rozsah příslušné servisní prohlídky určeného základního druhu nástaveb</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autorizovanou osobou určené úkony servisní prohlídky přípojných vozidel a nástaveb (upevnění a mechanické spojení)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Demontáž a montáž nástavby z podvozku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způsoby demontáže a montáže základních druhů nástaveb z vozidla včetně pravidel jejich uložení a propojení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Písemné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propojení elektrického, hydraulického a pneumatického obvodu nástavby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s ústním zdůvodněním</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Diagnostika a oprava jednotlivých částí a systémů přípojných vozidel</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Provést diagnostiku systému a opravu jednotlivých prvků vnějšího osvětlení a signalizace přípojného vozidla</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zdůvodněním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Provést diagnostiku a opravu jednotlivých prvků brzdového systému přípojného vozidla</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s ústním zdůvodněním</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c) Provést diagnostiku a opravu jednotlivých prvků systému odpružení a tlumení přípojného vozidla</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 s ústním zdůvodněním</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d) Předvést způsob opravy nosné části přípojného vozidla</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s ústním zdůvodněním</w:t>
      </w:r>
    </w:p>
    <w:p>
      <w:pPr>
        <w:pStyle w:val="P12"/>
        <w:framePr w:w="6710" w:h="607" w:hRule="exact" w:wrap="none" w:vAnchor="page" w:hAnchor="margin" w:x="45" w:y="14722"/>
        <w:rPr>
          <w:rStyle w:val="C3"/>
          <w:rtl w:val="0"/>
        </w:rPr>
      </w:pPr>
    </w:p>
    <w:p>
      <w:pPr>
        <w:pStyle w:val="P13"/>
        <w:framePr w:w="6658" w:h="480" w:hRule="exact" w:wrap="none" w:vAnchor="page" w:hAnchor="margin" w:x="71" w:y="14778"/>
        <w:rPr>
          <w:rStyle w:val="C11"/>
          <w:rtl w:val="0"/>
        </w:rPr>
      </w:pPr>
      <w:r>
        <w:rPr>
          <w:rStyle w:val="C11"/>
          <w:rtl w:val="0"/>
        </w:rPr>
        <w:t>e) Provést opravu uložení nápravy přípojného vozidla</w:t>
      </w:r>
    </w:p>
    <w:p>
      <w:pPr>
        <w:pStyle w:val="P28"/>
        <w:framePr w:w="3921" w:h="607" w:hRule="exact" w:wrap="none" w:vAnchor="page" w:hAnchor="margin" w:x="6800" w:y="14722"/>
        <w:rPr>
          <w:rStyle w:val="C3"/>
          <w:rtl w:val="0"/>
        </w:rPr>
      </w:pPr>
    </w:p>
    <w:p>
      <w:pPr>
        <w:pStyle w:val="P29"/>
        <w:framePr w:w="3839" w:h="480" w:hRule="exact" w:wrap="none" w:vAnchor="page" w:hAnchor="margin" w:x="6856" w:y="14778"/>
        <w:rPr>
          <w:rStyle w:val="C21"/>
          <w:rtl w:val="0"/>
        </w:rPr>
      </w:pPr>
      <w:r>
        <w:rPr>
          <w:rStyle w:val="C21"/>
          <w:rtl w:val="0"/>
        </w:rPr>
        <w:t>Praktické předvedení s ústním zdůvodněním</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15.6.2026 3:10:16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podvozku přípojného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sladění brzd jízdní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geometrii rámu a náprav přípojného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15.6.2026 3:10:16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„C+E“ nebo „D+E“.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Obecně: Navazující kroky technologických postupů diagnostiky a oprav z různých kompetencí budou ověřovány v rámci jedné opravy.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nadstaveb, návěsů a přívěsů, kritérium b) - základní nástavbou je myšleno: valník, plošina nebo skříň.</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montáž nástavby z podvozku, kritérium a) - základní nástavbou je myšleno: valník, plošina, skříň.</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15.6.2026 3:10:16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15.6.2026 3:10:16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přípojných vozidel a odpovídají platným bezpečnostním a hygienickým předpisům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 vozidla, přípojného vozidla a nástavby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vozidla a přípojného vozidla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Jízdní souprava s vzduchovým brzdovým systémem, vybaveným ABS, ESP</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pneumatického pružení a brzd</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 včetně přípojných vozidel a připojení nástaveb</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vozidla a deformace rámu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servisním zásahům na návěsech a přívěsech</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Brzdová stolice pro nákladní vozidla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15.6.2026 3:10:16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15.6.2026 3:10:16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2AA2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33C9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87DD0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F17673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