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BAD0CF" Type="http://schemas.openxmlformats.org/officeDocument/2006/relationships/officeDocument" Target="/word/document.xml" /><Relationship Id="coreR55BAD0CF" Type="http://schemas.openxmlformats.org/package/2006/relationships/metadata/core-properties" Target="/docProps/core.xml" /><Relationship Id="customR55BAD0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hnacích agregátů nákladních vozidel a autobusů (kód: 23-093-H)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funkci vznětového spalovacího motoru a příslušenství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pravidelné údržby vznětových motorů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vznětového motoru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příslušenství vozidla poháněné motorem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systému řízení motoru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hnacích agregátů nákladních vozidel a autobusů, 27.10.2026 4:38:36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Popsat zdrojovou soustavu</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a funkci vznětového spalovacího motoru a příslušenství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hlavní části vznětových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Orientovat se v mazací, chladicí a palivové soustavě vznětového motoru včetně systému přívodu vzduchu do motoru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Písemné ověření</w:t>
      </w:r>
    </w:p>
    <w:p>
      <w:pPr>
        <w:pStyle w:val="P16"/>
        <w:framePr w:w="6710" w:h="376" w:hRule="exact" w:wrap="none" w:vAnchor="page" w:hAnchor="margin" w:x="45" w:y="14812"/>
        <w:rPr>
          <w:rStyle w:val="C3"/>
          <w:rtl w:val="0"/>
        </w:rPr>
      </w:pPr>
    </w:p>
    <w:p>
      <w:pPr>
        <w:pStyle w:val="P17"/>
        <w:framePr w:w="6658" w:h="249" w:hRule="exact" w:wrap="none" w:vAnchor="page" w:hAnchor="margin" w:x="71" w:y="14868"/>
        <w:rPr>
          <w:rStyle w:val="C13"/>
          <w:rtl w:val="0"/>
        </w:rPr>
      </w:pPr>
      <w:r>
        <w:rPr>
          <w:rStyle w:val="C13"/>
          <w:rtl w:val="0"/>
        </w:rPr>
        <w:t>d) Popsat systémy pro snižování škodlivých emisí</w:t>
      </w:r>
    </w:p>
    <w:p>
      <w:pPr>
        <w:pStyle w:val="P30"/>
        <w:framePr w:w="3921" w:h="376" w:hRule="exact" w:wrap="none" w:vAnchor="page" w:hAnchor="margin" w:x="6800" w:y="14812"/>
        <w:rPr>
          <w:rStyle w:val="C3"/>
          <w:rtl w:val="0"/>
        </w:rPr>
      </w:pPr>
    </w:p>
    <w:p>
      <w:pPr>
        <w:pStyle w:val="P31"/>
        <w:framePr w:w="3839" w:h="249" w:hRule="exact" w:wrap="none" w:vAnchor="page" w:hAnchor="margin" w:x="6856" w:y="14868"/>
        <w:rPr>
          <w:rStyle w:val="C22"/>
          <w:rtl w:val="0"/>
        </w:rPr>
      </w:pPr>
      <w:r>
        <w:rPr>
          <w:rStyle w:val="C22"/>
          <w:rtl w:val="0"/>
        </w:rPr>
        <w:t>Písemné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nákladních vozidel a autobusů, 27.10.2026 4:38:36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vznětových motorů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systému údržby hnacích agregátů (interval údržby a kategorie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autorizovanou osobou vybrané úkony servisní prohlídky hnacích agregátů se zaměřením na palivovou, mazací a chladicí soustavu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základní úkony s diagnostickým zařízením (vyčtení paměti závad)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vznětového motoru a příslušenství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Provést kontrolu a výměnu autorizovanou osobou určené hlavní části vznětového motoru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kontrolu mazací soustavy a výměnu autorizovanou osobou určené části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ústním zdůvodněním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kontrolu a výměnu autorizovanou osobou určené hlavní části palivové soustavy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ústním zdůvodněním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turbodmychadla včetně kalibrace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ústním zdůvodněním</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Provést kontrolu systému přívodu vzduchu a výměnu autorizovanou osobou určené části</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ústním zdůvodněním</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f) Provést kontrolu a výměnu hlavních částí chladicí soustavy včetně odvzdušnění soustavy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zdůvodněním</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g) Provést diagnostiku a výměnu autorizovanou osobou určené hlavní části systému pro snižování škodlivých emisí</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Praktické předvedení s ústním zdůvodněním</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Diagnostika a oprava příslušenství vozidla poháněné motorem</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a) Provést diagnostiku autorizovanou osobou určeného příslušenství a určit vadné díly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s ústním zdůvodněním</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b) Provést výměnu vadných dílů autorizovanou osobou určeného příslušenství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 s ústním zdůvodněním</w:t>
      </w:r>
    </w:p>
    <w:p>
      <w:pPr>
        <w:pStyle w:val="P32"/>
        <w:framePr w:w="10710" w:h="248" w:hRule="exact" w:wrap="none" w:vAnchor="page" w:hAnchor="margin" w:x="28" w:y="137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hnacích agregátů nákladních vozidel a autobusů, 27.10.2026 4:38:36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systému řízení motoru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systému řízení motoru včetně analýzy výsledků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systému pro snižování škodlivých emisí včetně analýzy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správné funkce motoru a ostatních systémů vozidla zkušební jízdou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nákladních vozidel a autobusů, 27.10.2026 4:38:36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vznětového motoru a příslušenství.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za hlavní část lze považovat klikový hřídel, píst, blok, hlavu atd., před úkonem je motor vymontován z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 výměna termostatu, expanzní nádoby, ventilů nebo kohoutů</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 katalyzátory, výfukové systémy, filtry pevných částic, systémy s močovinou čerpadla, slučovače, dávkovače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příslušenství vozidla poháněné motorem, kritéria a), b) - spouštěč, alternátor, vzduchový kompresor, čerpadlo, posilovače řízení atd.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systému řízení motoru, kritéria a), b) - bude připraveno vozidlo s provozní závadou, případně simulovanou závadou</w:t>
      </w:r>
    </w:p>
    <w:p>
      <w:pPr>
        <w:pStyle w:val="P21"/>
        <w:framePr w:w="7654" w:h="331" w:hRule="exact" w:wrap="none" w:vAnchor="page" w:hAnchor="margin" w:x="28" w:y="15940"/>
        <w:rPr>
          <w:rStyle w:val="C16"/>
          <w:rtl w:val="0"/>
        </w:rPr>
      </w:pPr>
      <w:r>
        <w:rPr>
          <w:rStyle w:val="C16"/>
          <w:rtl w:val="0"/>
        </w:rPr>
        <w:t>Mechanik hnacích agregátů nákladních vozidel a autobusů, 27.10.2026 4:38:36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hnacích agregátů nákladních vozidel a autobusů, 27.10.2026 4:38:36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splňující minimálně Euro 4</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nákladního vozidla nebo autobusu ve stojanu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hnacích agregátů nákladních vozidel a autobusů, 27.10.2026 4:38:36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hnacích agregátů nákladních vozidel a autobusů, 27.10.2026 4:38:36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224D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E65A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652D6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DF13AB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