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776C9A7F" Type="http://schemas.openxmlformats.org/officeDocument/2006/relationships/officeDocument" Target="/word/document.xml" /><Relationship Id="coreR776C9A7F" Type="http://schemas.openxmlformats.org/package/2006/relationships/metadata/core-properties" Target="/docProps/core.xml" /><Relationship Id="customR776C9A7F"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Mechanik hnacích agregátů nákladních vozidel a autobusů (kód: 23-093-H)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Strojírenství a strojírenská výroba (kód: 23)</w:t>
      </w:r>
    </w:p>
    <w:p>
      <w:pPr>
        <w:pStyle w:val="P5"/>
        <w:framePr w:w="4026" w:h="248" w:hRule="exact" w:wrap="none" w:vAnchor="page" w:hAnchor="margin" w:x="28" w:y="3784"/>
        <w:rPr>
          <w:rStyle w:val="C6"/>
          <w:rtl w:val="0"/>
        </w:rPr>
      </w:pPr>
      <w:r>
        <w:rPr>
          <w:rStyle w:val="C6"/>
          <w:rtl w:val="0"/>
        </w:rPr>
        <w:t>Týká se povolání:</w:t>
      </w:r>
    </w:p>
    <w:p>
      <w:pPr>
        <w:pStyle w:val="P6"/>
        <w:framePr w:w="6628" w:h="227" w:hRule="exact" w:wrap="none" w:vAnchor="page" w:hAnchor="margin" w:x="4110" w:y="3784"/>
        <w:rPr>
          <w:rStyle w:val="C7"/>
          <w:rtl w:val="0"/>
        </w:rPr>
      </w:pP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Dodržování zásad BOZP a PO, ochrany zdraví a životního prostředí</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Orientace v normách a v technické dokumentaci silničních motorových vozidel</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Orientace v základech elektrotechniky</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Orientace v konstrukci a funkci vznětového spalovacího motoru a příslušenství</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3</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Provádění pravidelné údržby vznětových motorů nákladních vozidel a autobusů</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3</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Diagnostika a oprava vznětového motoru a příslušenství</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3</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Diagnostika a oprava příslušenství vozidla poháněné motorem</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3</w:t>
      </w:r>
    </w:p>
    <w:p>
      <w:pPr>
        <w:pStyle w:val="P16"/>
        <w:framePr w:w="9826" w:h="376" w:hRule="exact" w:wrap="none" w:vAnchor="page" w:hAnchor="margin" w:x="45" w:y="8253"/>
        <w:rPr>
          <w:rStyle w:val="C3"/>
          <w:rtl w:val="0"/>
        </w:rPr>
      </w:pPr>
    </w:p>
    <w:p>
      <w:pPr>
        <w:pStyle w:val="P17"/>
        <w:framePr w:w="9774" w:h="249" w:hRule="exact" w:wrap="none" w:vAnchor="page" w:hAnchor="margin" w:x="71" w:y="8309"/>
        <w:rPr>
          <w:rStyle w:val="C13"/>
          <w:rtl w:val="0"/>
        </w:rPr>
      </w:pPr>
      <w:r>
        <w:rPr>
          <w:rStyle w:val="C13"/>
          <w:rtl w:val="0"/>
        </w:rPr>
        <w:t>Diagnostika a oprava systému řízení motoru</w:t>
      </w:r>
    </w:p>
    <w:p>
      <w:pPr>
        <w:pStyle w:val="P18"/>
        <w:framePr w:w="805" w:h="376" w:hRule="exact" w:wrap="none" w:vAnchor="page" w:hAnchor="margin" w:x="9916" w:y="8253"/>
        <w:rPr>
          <w:rStyle w:val="C3"/>
          <w:rtl w:val="0"/>
        </w:rPr>
      </w:pPr>
    </w:p>
    <w:p>
      <w:pPr>
        <w:pStyle w:val="P19"/>
        <w:framePr w:w="723" w:h="249" w:hRule="exact" w:wrap="none" w:vAnchor="page" w:hAnchor="margin" w:x="9972" w:y="8309"/>
        <w:rPr>
          <w:rStyle w:val="C14"/>
          <w:rtl w:val="0"/>
        </w:rPr>
      </w:pPr>
      <w:r>
        <w:rPr>
          <w:rStyle w:val="C14"/>
          <w:rtl w:val="0"/>
        </w:rPr>
        <w:t>3</w:t>
      </w:r>
    </w:p>
    <w:p>
      <w:pPr>
        <w:pStyle w:val="P7"/>
        <w:framePr w:w="8788" w:h="340" w:hRule="exact" w:wrap="none" w:vAnchor="page" w:hAnchor="margin" w:x="28" w:y="8856"/>
        <w:rPr>
          <w:rStyle w:val="C8"/>
          <w:rtl w:val="0"/>
        </w:rPr>
      </w:pPr>
      <w:r>
        <w:rPr>
          <w:rStyle w:val="C8"/>
          <w:rtl w:val="0"/>
        </w:rPr>
        <w:t>Platnost standardu</w:t>
      </w:r>
    </w:p>
    <w:p>
      <w:pPr>
        <w:pStyle w:val="P20"/>
        <w:framePr w:w="4283" w:h="248" w:hRule="exact" w:wrap="none" w:vAnchor="page" w:hAnchor="margin" w:x="28" w:y="9196"/>
        <w:rPr>
          <w:rStyle w:val="C15"/>
          <w:rtl w:val="0"/>
        </w:rPr>
      </w:pPr>
      <w:r>
        <w:rPr>
          <w:rStyle w:val="C15"/>
          <w:rtl w:val="0"/>
        </w:rPr>
        <w:t>Standard je platný od: 29.09.2017 do: 20.10.2022</w:t>
      </w:r>
    </w:p>
    <w:p>
      <w:pPr>
        <w:pStyle w:val="P21"/>
        <w:framePr w:w="7654" w:h="331" w:hRule="exact" w:wrap="none" w:vAnchor="page" w:hAnchor="margin" w:x="28" w:y="15940"/>
        <w:rPr>
          <w:rStyle w:val="C16"/>
          <w:rtl w:val="0"/>
        </w:rPr>
      </w:pPr>
      <w:r>
        <w:rPr>
          <w:rStyle w:val="C16"/>
          <w:rtl w:val="0"/>
        </w:rPr>
        <w:t>Mechanik hnacích agregátů nákladních vozidel a autobusů, 11.9.2026 18:43:30</w:t>
      </w:r>
    </w:p>
    <w:p>
      <w:pPr>
        <w:pStyle w:val="P22"/>
        <w:framePr w:w="2790" w:h="331" w:hRule="exact" w:wrap="none" w:vAnchor="page" w:hAnchor="margin" w:x="7911" w:y="15940"/>
        <w:rPr>
          <w:rStyle w:val="C17"/>
          <w:rtl w:val="0"/>
        </w:rPr>
      </w:pPr>
      <w:r>
        <w:rPr>
          <w:rStyle w:val="C17"/>
          <w:rtl w:val="0"/>
        </w:rPr>
        <w:t>Strana 1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Dodržování zásad BOZP a PO, ochrany zdraví a životního prostředí</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Orientovat se v pravidlech BOZP a PO souvisejících s opravami nákladních vozidel a autobusů (zvedací zařízení, ruční nářadí)</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Písemné ověření</w:t>
      </w:r>
    </w:p>
    <w:p>
      <w:pPr>
        <w:pStyle w:val="P16"/>
        <w:framePr w:w="6710" w:h="607" w:hRule="exact" w:wrap="none" w:vAnchor="page" w:hAnchor="margin" w:x="45" w:y="4134"/>
        <w:rPr>
          <w:rStyle w:val="C3"/>
          <w:rtl w:val="0"/>
        </w:rPr>
      </w:pPr>
    </w:p>
    <w:p>
      <w:pPr>
        <w:pStyle w:val="P17"/>
        <w:framePr w:w="6658" w:h="480" w:hRule="exact" w:wrap="none" w:vAnchor="page" w:hAnchor="margin" w:x="71" w:y="4190"/>
        <w:rPr>
          <w:rStyle w:val="C13"/>
          <w:rtl w:val="0"/>
        </w:rPr>
      </w:pPr>
      <w:r>
        <w:rPr>
          <w:rStyle w:val="C13"/>
          <w:rtl w:val="0"/>
        </w:rPr>
        <w:t>b) Orientovat se v zásadách práce s nebezpečnými látkami při opravách nákladních vozidel a autobusů</w:t>
      </w:r>
    </w:p>
    <w:p>
      <w:pPr>
        <w:pStyle w:val="P30"/>
        <w:framePr w:w="3921" w:h="607" w:hRule="exact" w:wrap="none" w:vAnchor="page" w:hAnchor="margin" w:x="6800" w:y="4134"/>
        <w:rPr>
          <w:rStyle w:val="C3"/>
          <w:rtl w:val="0"/>
        </w:rPr>
      </w:pPr>
    </w:p>
    <w:p>
      <w:pPr>
        <w:pStyle w:val="P31"/>
        <w:framePr w:w="3839" w:h="480" w:hRule="exact" w:wrap="none" w:vAnchor="page" w:hAnchor="margin" w:x="6856" w:y="4190"/>
        <w:rPr>
          <w:rStyle w:val="C22"/>
          <w:rtl w:val="0"/>
        </w:rPr>
      </w:pPr>
      <w:r>
        <w:rPr>
          <w:rStyle w:val="C22"/>
          <w:rtl w:val="0"/>
        </w:rPr>
        <w:t>Písemné ověření</w:t>
      </w:r>
    </w:p>
    <w:p>
      <w:pPr>
        <w:pStyle w:val="P12"/>
        <w:framePr w:w="6710" w:h="607" w:hRule="exact" w:wrap="none" w:vAnchor="page" w:hAnchor="margin" w:x="45" w:y="4741"/>
        <w:rPr>
          <w:rStyle w:val="C3"/>
          <w:rtl w:val="0"/>
        </w:rPr>
      </w:pPr>
    </w:p>
    <w:p>
      <w:pPr>
        <w:pStyle w:val="P13"/>
        <w:framePr w:w="6658" w:h="480" w:hRule="exact" w:wrap="none" w:vAnchor="page" w:hAnchor="margin" w:x="71" w:y="4797"/>
        <w:rPr>
          <w:rStyle w:val="C11"/>
          <w:rtl w:val="0"/>
        </w:rPr>
      </w:pPr>
      <w:r>
        <w:rPr>
          <w:rStyle w:val="C11"/>
          <w:rtl w:val="0"/>
        </w:rPr>
        <w:t>c) Orientovat se v zásadách ekologické likvidace dílů a vozidel v autoopravárenství</w:t>
      </w:r>
    </w:p>
    <w:p>
      <w:pPr>
        <w:pStyle w:val="P28"/>
        <w:framePr w:w="3921" w:h="607" w:hRule="exact" w:wrap="none" w:vAnchor="page" w:hAnchor="margin" w:x="6800" w:y="4741"/>
        <w:rPr>
          <w:rStyle w:val="C3"/>
          <w:rtl w:val="0"/>
        </w:rPr>
      </w:pPr>
    </w:p>
    <w:p>
      <w:pPr>
        <w:pStyle w:val="P29"/>
        <w:framePr w:w="3839" w:h="480" w:hRule="exact" w:wrap="none" w:vAnchor="page" w:hAnchor="margin" w:x="6856" w:y="4797"/>
        <w:rPr>
          <w:rStyle w:val="C21"/>
          <w:rtl w:val="0"/>
        </w:rPr>
      </w:pPr>
      <w:r>
        <w:rPr>
          <w:rStyle w:val="C21"/>
          <w:rtl w:val="0"/>
        </w:rPr>
        <w:t>Písemné ověření</w:t>
      </w:r>
    </w:p>
    <w:p>
      <w:pPr>
        <w:pStyle w:val="P32"/>
        <w:framePr w:w="10710" w:h="248" w:hRule="exact" w:wrap="none" w:vAnchor="page" w:hAnchor="margin" w:x="28" w:y="5461"/>
        <w:rPr>
          <w:rStyle w:val="C23"/>
          <w:rtl w:val="0"/>
        </w:rPr>
      </w:pPr>
      <w:r>
        <w:rPr>
          <w:rStyle w:val="C23"/>
          <w:rtl w:val="0"/>
        </w:rPr>
        <w:t>Je třeba splnit všechna kritéria.</w:t>
      </w:r>
    </w:p>
    <w:p>
      <w:pPr>
        <w:pStyle w:val="P23"/>
        <w:framePr w:w="10710" w:h="340" w:hRule="exact" w:wrap="none" w:vAnchor="page" w:hAnchor="margin" w:x="28" w:y="5897"/>
        <w:rPr>
          <w:rStyle w:val="C18"/>
          <w:rtl w:val="0"/>
        </w:rPr>
      </w:pPr>
      <w:r>
        <w:rPr>
          <w:rStyle w:val="C18"/>
          <w:rtl w:val="0"/>
        </w:rPr>
        <w:t>Orientace v normách a v technické dokumentaci silničních motorových vozidel</w:t>
      </w:r>
    </w:p>
    <w:p>
      <w:pPr>
        <w:pStyle w:val="P24"/>
        <w:framePr w:w="6713" w:h="376" w:hRule="exact" w:wrap="none" w:vAnchor="page" w:hAnchor="margin" w:x="45" w:y="6336"/>
        <w:rPr>
          <w:rStyle w:val="C3"/>
          <w:rtl w:val="0"/>
        </w:rPr>
      </w:pPr>
    </w:p>
    <w:p>
      <w:pPr>
        <w:pStyle w:val="P25"/>
        <w:framePr w:w="6661" w:h="249" w:hRule="exact" w:wrap="none" w:vAnchor="page" w:hAnchor="margin" w:x="71" w:y="6407"/>
        <w:rPr>
          <w:rStyle w:val="C19"/>
          <w:rtl w:val="0"/>
        </w:rPr>
      </w:pPr>
      <w:r>
        <w:rPr>
          <w:rStyle w:val="C19"/>
          <w:rtl w:val="0"/>
        </w:rPr>
        <w:t>Kritéria hodnocení</w:t>
      </w:r>
    </w:p>
    <w:p>
      <w:pPr>
        <w:pStyle w:val="P26"/>
        <w:framePr w:w="3918" w:h="376" w:hRule="exact" w:wrap="none" w:vAnchor="page" w:hAnchor="margin" w:x="6803" w:y="6336"/>
        <w:rPr>
          <w:rStyle w:val="C3"/>
          <w:rtl w:val="0"/>
        </w:rPr>
      </w:pPr>
    </w:p>
    <w:p>
      <w:pPr>
        <w:pStyle w:val="P27"/>
        <w:framePr w:w="3836" w:h="249" w:hRule="exact" w:wrap="none" w:vAnchor="page" w:hAnchor="margin" w:x="6859" w:y="6407"/>
        <w:rPr>
          <w:rStyle w:val="C20"/>
          <w:rtl w:val="0"/>
        </w:rPr>
      </w:pPr>
      <w:r>
        <w:rPr>
          <w:rStyle w:val="C20"/>
          <w:rtl w:val="0"/>
        </w:rPr>
        <w:t>Způsoby ověření</w:t>
      </w:r>
    </w:p>
    <w:p>
      <w:pPr>
        <w:pStyle w:val="P12"/>
        <w:framePr w:w="6710" w:h="831" w:hRule="exact" w:wrap="none" w:vAnchor="page" w:hAnchor="margin" w:x="45" w:y="6712"/>
        <w:rPr>
          <w:rStyle w:val="C3"/>
          <w:rtl w:val="0"/>
        </w:rPr>
      </w:pPr>
    </w:p>
    <w:p>
      <w:pPr>
        <w:pStyle w:val="P13"/>
        <w:framePr w:w="6658" w:h="704" w:hRule="exact" w:wrap="none" w:vAnchor="page" w:hAnchor="margin" w:x="71" w:y="6768"/>
        <w:rPr>
          <w:rStyle w:val="C11"/>
          <w:rtl w:val="0"/>
        </w:rPr>
      </w:pPr>
      <w:r>
        <w:rPr>
          <w:rStyle w:val="C11"/>
          <w:rtl w:val="0"/>
        </w:rPr>
        <w:t>a) Orientovat se v příručkách pro opravy v elektronické nebo tištěné podobě včetně poslední aktualizace, vyhledat způsob opravy, parametry seřízení dílu nebo aregátu určeného autorizovanou osobou</w:t>
      </w:r>
    </w:p>
    <w:p>
      <w:pPr>
        <w:pStyle w:val="P28"/>
        <w:framePr w:w="3921" w:h="831" w:hRule="exact" w:wrap="none" w:vAnchor="page" w:hAnchor="margin" w:x="6800" w:y="6712"/>
        <w:rPr>
          <w:rStyle w:val="C3"/>
          <w:rtl w:val="0"/>
        </w:rPr>
      </w:pPr>
    </w:p>
    <w:p>
      <w:pPr>
        <w:pStyle w:val="P29"/>
        <w:framePr w:w="3839" w:h="704" w:hRule="exact" w:wrap="none" w:vAnchor="page" w:hAnchor="margin" w:x="6856" w:y="6768"/>
        <w:rPr>
          <w:rStyle w:val="C21"/>
          <w:rtl w:val="0"/>
        </w:rPr>
      </w:pPr>
      <w:r>
        <w:rPr>
          <w:rStyle w:val="C21"/>
          <w:rtl w:val="0"/>
        </w:rPr>
        <w:t>Praktické předvedení a ústní ověření</w:t>
      </w:r>
    </w:p>
    <w:p>
      <w:pPr>
        <w:pStyle w:val="P16"/>
        <w:framePr w:w="6710" w:h="607" w:hRule="exact" w:wrap="none" w:vAnchor="page" w:hAnchor="margin" w:x="45" w:y="7543"/>
        <w:rPr>
          <w:rStyle w:val="C3"/>
          <w:rtl w:val="0"/>
        </w:rPr>
      </w:pPr>
    </w:p>
    <w:p>
      <w:pPr>
        <w:pStyle w:val="P17"/>
        <w:framePr w:w="6658" w:h="480" w:hRule="exact" w:wrap="none" w:vAnchor="page" w:hAnchor="margin" w:x="71" w:y="7599"/>
        <w:rPr>
          <w:rStyle w:val="C13"/>
          <w:rtl w:val="0"/>
        </w:rPr>
      </w:pPr>
      <w:r>
        <w:rPr>
          <w:rStyle w:val="C13"/>
          <w:rtl w:val="0"/>
        </w:rPr>
        <w:t>b) Vyhledat v elektronickém nebo tištěném katalogu náhradních dílů díl, určený autorizovanou osobou</w:t>
      </w:r>
    </w:p>
    <w:p>
      <w:pPr>
        <w:pStyle w:val="P30"/>
        <w:framePr w:w="3921" w:h="607" w:hRule="exact" w:wrap="none" w:vAnchor="page" w:hAnchor="margin" w:x="6800" w:y="7543"/>
        <w:rPr>
          <w:rStyle w:val="C3"/>
          <w:rtl w:val="0"/>
        </w:rPr>
      </w:pPr>
    </w:p>
    <w:p>
      <w:pPr>
        <w:pStyle w:val="P31"/>
        <w:framePr w:w="3839" w:h="480" w:hRule="exact" w:wrap="none" w:vAnchor="page" w:hAnchor="margin" w:x="6856" w:y="7599"/>
        <w:rPr>
          <w:rStyle w:val="C22"/>
          <w:rtl w:val="0"/>
        </w:rPr>
      </w:pPr>
      <w:r>
        <w:rPr>
          <w:rStyle w:val="C22"/>
          <w:rtl w:val="0"/>
        </w:rPr>
        <w:t>Praktické předvedení a ústní ověření</w:t>
      </w:r>
    </w:p>
    <w:p>
      <w:pPr>
        <w:pStyle w:val="P12"/>
        <w:framePr w:w="6710" w:h="607" w:hRule="exact" w:wrap="none" w:vAnchor="page" w:hAnchor="margin" w:x="45" w:y="8150"/>
        <w:rPr>
          <w:rStyle w:val="C3"/>
          <w:rtl w:val="0"/>
        </w:rPr>
      </w:pPr>
    </w:p>
    <w:p>
      <w:pPr>
        <w:pStyle w:val="P13"/>
        <w:framePr w:w="6658" w:h="480" w:hRule="exact" w:wrap="none" w:vAnchor="page" w:hAnchor="margin" w:x="71" w:y="8206"/>
        <w:rPr>
          <w:rStyle w:val="C11"/>
          <w:rtl w:val="0"/>
        </w:rPr>
      </w:pPr>
      <w:r>
        <w:rPr>
          <w:rStyle w:val="C11"/>
          <w:rtl w:val="0"/>
        </w:rPr>
        <w:t>c) Najít v systému aktualizace technické dokumentace poslední platnou verzi pro autorizovanou osobou zadanou oblast a typ vozidla</w:t>
      </w:r>
    </w:p>
    <w:p>
      <w:pPr>
        <w:pStyle w:val="P28"/>
        <w:framePr w:w="3921" w:h="607" w:hRule="exact" w:wrap="none" w:vAnchor="page" w:hAnchor="margin" w:x="6800" w:y="8150"/>
        <w:rPr>
          <w:rStyle w:val="C3"/>
          <w:rtl w:val="0"/>
        </w:rPr>
      </w:pPr>
    </w:p>
    <w:p>
      <w:pPr>
        <w:pStyle w:val="P29"/>
        <w:framePr w:w="3839" w:h="480" w:hRule="exact" w:wrap="none" w:vAnchor="page" w:hAnchor="margin" w:x="6856" w:y="8206"/>
        <w:rPr>
          <w:rStyle w:val="C21"/>
          <w:rtl w:val="0"/>
        </w:rPr>
      </w:pPr>
      <w:r>
        <w:rPr>
          <w:rStyle w:val="C21"/>
          <w:rtl w:val="0"/>
        </w:rPr>
        <w:t>Praktické předvedení a ústní ověření</w:t>
      </w:r>
    </w:p>
    <w:p>
      <w:pPr>
        <w:pStyle w:val="P32"/>
        <w:framePr w:w="10710" w:h="248" w:hRule="exact" w:wrap="none" w:vAnchor="page" w:hAnchor="margin" w:x="28" w:y="8871"/>
        <w:rPr>
          <w:rStyle w:val="C23"/>
          <w:rtl w:val="0"/>
        </w:rPr>
      </w:pPr>
      <w:r>
        <w:rPr>
          <w:rStyle w:val="C23"/>
          <w:rtl w:val="0"/>
        </w:rPr>
        <w:t>Je třeba splnit všechna kritéria.</w:t>
      </w:r>
    </w:p>
    <w:p>
      <w:pPr>
        <w:pStyle w:val="P23"/>
        <w:framePr w:w="10710" w:h="340" w:hRule="exact" w:wrap="none" w:vAnchor="page" w:hAnchor="margin" w:x="28" w:y="9306"/>
        <w:rPr>
          <w:rStyle w:val="C18"/>
          <w:rtl w:val="0"/>
        </w:rPr>
      </w:pPr>
      <w:r>
        <w:rPr>
          <w:rStyle w:val="C18"/>
          <w:rtl w:val="0"/>
        </w:rPr>
        <w:t>Orientace v základech elektrotechniky</w:t>
      </w:r>
    </w:p>
    <w:p>
      <w:pPr>
        <w:pStyle w:val="P24"/>
        <w:framePr w:w="6713" w:h="376" w:hRule="exact" w:wrap="none" w:vAnchor="page" w:hAnchor="margin" w:x="45" w:y="9745"/>
        <w:rPr>
          <w:rStyle w:val="C3"/>
          <w:rtl w:val="0"/>
        </w:rPr>
      </w:pPr>
    </w:p>
    <w:p>
      <w:pPr>
        <w:pStyle w:val="P25"/>
        <w:framePr w:w="6661" w:h="249" w:hRule="exact" w:wrap="none" w:vAnchor="page" w:hAnchor="margin" w:x="71" w:y="9816"/>
        <w:rPr>
          <w:rStyle w:val="C19"/>
          <w:rtl w:val="0"/>
        </w:rPr>
      </w:pPr>
      <w:r>
        <w:rPr>
          <w:rStyle w:val="C19"/>
          <w:rtl w:val="0"/>
        </w:rPr>
        <w:t>Kritéria hodnocení</w:t>
      </w:r>
    </w:p>
    <w:p>
      <w:pPr>
        <w:pStyle w:val="P26"/>
        <w:framePr w:w="3918" w:h="376" w:hRule="exact" w:wrap="none" w:vAnchor="page" w:hAnchor="margin" w:x="6803" w:y="9745"/>
        <w:rPr>
          <w:rStyle w:val="C3"/>
          <w:rtl w:val="0"/>
        </w:rPr>
      </w:pPr>
    </w:p>
    <w:p>
      <w:pPr>
        <w:pStyle w:val="P27"/>
        <w:framePr w:w="3836" w:h="249" w:hRule="exact" w:wrap="none" w:vAnchor="page" w:hAnchor="margin" w:x="6859" w:y="9816"/>
        <w:rPr>
          <w:rStyle w:val="C20"/>
          <w:rtl w:val="0"/>
        </w:rPr>
      </w:pPr>
      <w:r>
        <w:rPr>
          <w:rStyle w:val="C20"/>
          <w:rtl w:val="0"/>
        </w:rPr>
        <w:t>Způsoby ověření</w:t>
      </w:r>
    </w:p>
    <w:p>
      <w:pPr>
        <w:pStyle w:val="P12"/>
        <w:framePr w:w="6710" w:h="607" w:hRule="exact" w:wrap="none" w:vAnchor="page" w:hAnchor="margin" w:x="45" w:y="10122"/>
        <w:rPr>
          <w:rStyle w:val="C3"/>
          <w:rtl w:val="0"/>
        </w:rPr>
      </w:pPr>
    </w:p>
    <w:p>
      <w:pPr>
        <w:pStyle w:val="P13"/>
        <w:framePr w:w="6658" w:h="480" w:hRule="exact" w:wrap="none" w:vAnchor="page" w:hAnchor="margin" w:x="71" w:y="10178"/>
        <w:rPr>
          <w:rStyle w:val="C11"/>
          <w:rtl w:val="0"/>
        </w:rPr>
      </w:pPr>
      <w:r>
        <w:rPr>
          <w:rStyle w:val="C11"/>
          <w:rtl w:val="0"/>
        </w:rPr>
        <w:t>a) Orientovat se v základních pojmech elektrotechniky, měřit základní elektrické veličiny s použitím vhodných přístrojů</w:t>
      </w:r>
    </w:p>
    <w:p>
      <w:pPr>
        <w:pStyle w:val="P28"/>
        <w:framePr w:w="3921" w:h="607" w:hRule="exact" w:wrap="none" w:vAnchor="page" w:hAnchor="margin" w:x="6800" w:y="10122"/>
        <w:rPr>
          <w:rStyle w:val="C3"/>
          <w:rtl w:val="0"/>
        </w:rPr>
      </w:pPr>
    </w:p>
    <w:p>
      <w:pPr>
        <w:pStyle w:val="P29"/>
        <w:framePr w:w="3839" w:h="480" w:hRule="exact" w:wrap="none" w:vAnchor="page" w:hAnchor="margin" w:x="6856" w:y="10178"/>
        <w:rPr>
          <w:rStyle w:val="C21"/>
          <w:rtl w:val="0"/>
        </w:rPr>
      </w:pPr>
      <w:r>
        <w:rPr>
          <w:rStyle w:val="C21"/>
          <w:rtl w:val="0"/>
        </w:rPr>
        <w:t>Praktické předvedení a ústní ověření</w:t>
      </w:r>
    </w:p>
    <w:p>
      <w:pPr>
        <w:pStyle w:val="P16"/>
        <w:framePr w:w="6710" w:h="607" w:hRule="exact" w:wrap="none" w:vAnchor="page" w:hAnchor="margin" w:x="45" w:y="10729"/>
        <w:rPr>
          <w:rStyle w:val="C3"/>
          <w:rtl w:val="0"/>
        </w:rPr>
      </w:pPr>
    </w:p>
    <w:p>
      <w:pPr>
        <w:pStyle w:val="P17"/>
        <w:framePr w:w="6658" w:h="480" w:hRule="exact" w:wrap="none" w:vAnchor="page" w:hAnchor="margin" w:x="71" w:y="10785"/>
        <w:rPr>
          <w:rStyle w:val="C13"/>
          <w:rtl w:val="0"/>
        </w:rPr>
      </w:pPr>
      <w:r>
        <w:rPr>
          <w:rStyle w:val="C13"/>
          <w:rtl w:val="0"/>
        </w:rPr>
        <w:t>b) Orientovat se v tvorbě jednotlivých druhů základních elektrotechnických a elektronických obvodů</w:t>
      </w:r>
    </w:p>
    <w:p>
      <w:pPr>
        <w:pStyle w:val="P30"/>
        <w:framePr w:w="3921" w:h="607" w:hRule="exact" w:wrap="none" w:vAnchor="page" w:hAnchor="margin" w:x="6800" w:y="10729"/>
        <w:rPr>
          <w:rStyle w:val="C3"/>
          <w:rtl w:val="0"/>
        </w:rPr>
      </w:pPr>
    </w:p>
    <w:p>
      <w:pPr>
        <w:pStyle w:val="P31"/>
        <w:framePr w:w="3839" w:h="480" w:hRule="exact" w:wrap="none" w:vAnchor="page" w:hAnchor="margin" w:x="6856" w:y="10785"/>
        <w:rPr>
          <w:rStyle w:val="C22"/>
          <w:rtl w:val="0"/>
        </w:rPr>
      </w:pPr>
      <w:r>
        <w:rPr>
          <w:rStyle w:val="C22"/>
          <w:rtl w:val="0"/>
        </w:rPr>
        <w:t>Písemné ověření</w:t>
      </w:r>
    </w:p>
    <w:p>
      <w:pPr>
        <w:pStyle w:val="P12"/>
        <w:framePr w:w="6710" w:h="376" w:hRule="exact" w:wrap="none" w:vAnchor="page" w:hAnchor="margin" w:x="45" w:y="11335"/>
        <w:rPr>
          <w:rStyle w:val="C3"/>
          <w:rtl w:val="0"/>
        </w:rPr>
      </w:pPr>
    </w:p>
    <w:p>
      <w:pPr>
        <w:pStyle w:val="P13"/>
        <w:framePr w:w="6658" w:h="249" w:hRule="exact" w:wrap="none" w:vAnchor="page" w:hAnchor="margin" w:x="71" w:y="11391"/>
        <w:rPr>
          <w:rStyle w:val="C11"/>
          <w:rtl w:val="0"/>
        </w:rPr>
      </w:pPr>
      <w:r>
        <w:rPr>
          <w:rStyle w:val="C11"/>
          <w:rtl w:val="0"/>
        </w:rPr>
        <w:t>c) Číst elektrotechnická schémata včetně schémat kabeláže</w:t>
      </w:r>
    </w:p>
    <w:p>
      <w:pPr>
        <w:pStyle w:val="P28"/>
        <w:framePr w:w="3921" w:h="376" w:hRule="exact" w:wrap="none" w:vAnchor="page" w:hAnchor="margin" w:x="6800" w:y="11335"/>
        <w:rPr>
          <w:rStyle w:val="C3"/>
          <w:rtl w:val="0"/>
        </w:rPr>
      </w:pPr>
    </w:p>
    <w:p>
      <w:pPr>
        <w:pStyle w:val="P29"/>
        <w:framePr w:w="3839" w:h="249" w:hRule="exact" w:wrap="none" w:vAnchor="page" w:hAnchor="margin" w:x="6856" w:y="11391"/>
        <w:rPr>
          <w:rStyle w:val="C21"/>
          <w:rtl w:val="0"/>
        </w:rPr>
      </w:pPr>
      <w:r>
        <w:rPr>
          <w:rStyle w:val="C21"/>
          <w:rtl w:val="0"/>
        </w:rPr>
        <w:t>Praktické předvedení a ústní ověření</w:t>
      </w:r>
    </w:p>
    <w:p>
      <w:pPr>
        <w:pStyle w:val="P16"/>
        <w:framePr w:w="6710" w:h="376" w:hRule="exact" w:wrap="none" w:vAnchor="page" w:hAnchor="margin" w:x="45" w:y="11712"/>
        <w:rPr>
          <w:rStyle w:val="C3"/>
          <w:rtl w:val="0"/>
        </w:rPr>
      </w:pPr>
    </w:p>
    <w:p>
      <w:pPr>
        <w:pStyle w:val="P17"/>
        <w:framePr w:w="6658" w:h="249" w:hRule="exact" w:wrap="none" w:vAnchor="page" w:hAnchor="margin" w:x="71" w:y="11768"/>
        <w:rPr>
          <w:rStyle w:val="C13"/>
          <w:rtl w:val="0"/>
        </w:rPr>
      </w:pPr>
      <w:r>
        <w:rPr>
          <w:rStyle w:val="C13"/>
          <w:rtl w:val="0"/>
        </w:rPr>
        <w:t>d) Popsat zdrojovou soustavu</w:t>
      </w:r>
    </w:p>
    <w:p>
      <w:pPr>
        <w:pStyle w:val="P30"/>
        <w:framePr w:w="3921" w:h="376" w:hRule="exact" w:wrap="none" w:vAnchor="page" w:hAnchor="margin" w:x="6800" w:y="11712"/>
        <w:rPr>
          <w:rStyle w:val="C3"/>
          <w:rtl w:val="0"/>
        </w:rPr>
      </w:pPr>
    </w:p>
    <w:p>
      <w:pPr>
        <w:pStyle w:val="P31"/>
        <w:framePr w:w="3839" w:h="249" w:hRule="exact" w:wrap="none" w:vAnchor="page" w:hAnchor="margin" w:x="6856" w:y="11768"/>
        <w:rPr>
          <w:rStyle w:val="C22"/>
          <w:rtl w:val="0"/>
        </w:rPr>
      </w:pPr>
      <w:r>
        <w:rPr>
          <w:rStyle w:val="C22"/>
          <w:rtl w:val="0"/>
        </w:rPr>
        <w:t>Písemné ověření</w:t>
      </w:r>
    </w:p>
    <w:p>
      <w:pPr>
        <w:pStyle w:val="P32"/>
        <w:framePr w:w="10710" w:h="248" w:hRule="exact" w:wrap="none" w:vAnchor="page" w:hAnchor="margin" w:x="28" w:y="12201"/>
        <w:rPr>
          <w:rStyle w:val="C23"/>
          <w:rtl w:val="0"/>
        </w:rPr>
      </w:pPr>
      <w:r>
        <w:rPr>
          <w:rStyle w:val="C23"/>
          <w:rtl w:val="0"/>
        </w:rPr>
        <w:t>Je třeba splnit všechna kritéria.</w:t>
      </w:r>
    </w:p>
    <w:p>
      <w:pPr>
        <w:pStyle w:val="P23"/>
        <w:framePr w:w="10710" w:h="340" w:hRule="exact" w:wrap="none" w:vAnchor="page" w:hAnchor="margin" w:x="28" w:y="12637"/>
        <w:rPr>
          <w:rStyle w:val="C18"/>
          <w:rtl w:val="0"/>
        </w:rPr>
      </w:pPr>
      <w:r>
        <w:rPr>
          <w:rStyle w:val="C18"/>
          <w:rtl w:val="0"/>
        </w:rPr>
        <w:t>Orientace v konstrukci a funkci vznětového spalovacího motoru a příslušenství</w:t>
      </w:r>
    </w:p>
    <w:p>
      <w:pPr>
        <w:pStyle w:val="P24"/>
        <w:framePr w:w="6713" w:h="376" w:hRule="exact" w:wrap="none" w:vAnchor="page" w:hAnchor="margin" w:x="45" w:y="13076"/>
        <w:rPr>
          <w:rStyle w:val="C3"/>
          <w:rtl w:val="0"/>
        </w:rPr>
      </w:pPr>
    </w:p>
    <w:p>
      <w:pPr>
        <w:pStyle w:val="P25"/>
        <w:framePr w:w="6661" w:h="249" w:hRule="exact" w:wrap="none" w:vAnchor="page" w:hAnchor="margin" w:x="71" w:y="13147"/>
        <w:rPr>
          <w:rStyle w:val="C19"/>
          <w:rtl w:val="0"/>
        </w:rPr>
      </w:pPr>
      <w:r>
        <w:rPr>
          <w:rStyle w:val="C19"/>
          <w:rtl w:val="0"/>
        </w:rPr>
        <w:t>Kritéria hodnocení</w:t>
      </w:r>
    </w:p>
    <w:p>
      <w:pPr>
        <w:pStyle w:val="P26"/>
        <w:framePr w:w="3918" w:h="376" w:hRule="exact" w:wrap="none" w:vAnchor="page" w:hAnchor="margin" w:x="6803" w:y="13076"/>
        <w:rPr>
          <w:rStyle w:val="C3"/>
          <w:rtl w:val="0"/>
        </w:rPr>
      </w:pPr>
    </w:p>
    <w:p>
      <w:pPr>
        <w:pStyle w:val="P27"/>
        <w:framePr w:w="3836" w:h="249" w:hRule="exact" w:wrap="none" w:vAnchor="page" w:hAnchor="margin" w:x="6859" w:y="13147"/>
        <w:rPr>
          <w:rStyle w:val="C20"/>
          <w:rtl w:val="0"/>
        </w:rPr>
      </w:pPr>
      <w:r>
        <w:rPr>
          <w:rStyle w:val="C20"/>
          <w:rtl w:val="0"/>
        </w:rPr>
        <w:t>Způsoby ověření</w:t>
      </w:r>
    </w:p>
    <w:p>
      <w:pPr>
        <w:pStyle w:val="P12"/>
        <w:framePr w:w="6710" w:h="376" w:hRule="exact" w:wrap="none" w:vAnchor="page" w:hAnchor="margin" w:x="45" w:y="13452"/>
        <w:rPr>
          <w:rStyle w:val="C3"/>
          <w:rtl w:val="0"/>
        </w:rPr>
      </w:pPr>
    </w:p>
    <w:p>
      <w:pPr>
        <w:pStyle w:val="P13"/>
        <w:framePr w:w="6658" w:h="249" w:hRule="exact" w:wrap="none" w:vAnchor="page" w:hAnchor="margin" w:x="71" w:y="13508"/>
        <w:rPr>
          <w:rStyle w:val="C11"/>
          <w:rtl w:val="0"/>
        </w:rPr>
      </w:pPr>
      <w:r>
        <w:rPr>
          <w:rStyle w:val="C11"/>
          <w:rtl w:val="0"/>
        </w:rPr>
        <w:t>a) Popsat princip činnosti a konstrukci vznětových motorů</w:t>
      </w:r>
    </w:p>
    <w:p>
      <w:pPr>
        <w:pStyle w:val="P28"/>
        <w:framePr w:w="3921" w:h="376" w:hRule="exact" w:wrap="none" w:vAnchor="page" w:hAnchor="margin" w:x="6800" w:y="13452"/>
        <w:rPr>
          <w:rStyle w:val="C3"/>
          <w:rtl w:val="0"/>
        </w:rPr>
      </w:pPr>
    </w:p>
    <w:p>
      <w:pPr>
        <w:pStyle w:val="P29"/>
        <w:framePr w:w="3839" w:h="249" w:hRule="exact" w:wrap="none" w:vAnchor="page" w:hAnchor="margin" w:x="6856" w:y="13508"/>
        <w:rPr>
          <w:rStyle w:val="C21"/>
          <w:rtl w:val="0"/>
        </w:rPr>
      </w:pPr>
      <w:r>
        <w:rPr>
          <w:rStyle w:val="C21"/>
          <w:rtl w:val="0"/>
        </w:rPr>
        <w:t>Písemné ověření</w:t>
      </w:r>
    </w:p>
    <w:p>
      <w:pPr>
        <w:pStyle w:val="P16"/>
        <w:framePr w:w="6710" w:h="376" w:hRule="exact" w:wrap="none" w:vAnchor="page" w:hAnchor="margin" w:x="45" w:y="13829"/>
        <w:rPr>
          <w:rStyle w:val="C3"/>
          <w:rtl w:val="0"/>
        </w:rPr>
      </w:pPr>
    </w:p>
    <w:p>
      <w:pPr>
        <w:pStyle w:val="P17"/>
        <w:framePr w:w="6658" w:h="249" w:hRule="exact" w:wrap="none" w:vAnchor="page" w:hAnchor="margin" w:x="71" w:y="13885"/>
        <w:rPr>
          <w:rStyle w:val="C13"/>
          <w:rtl w:val="0"/>
        </w:rPr>
      </w:pPr>
      <w:r>
        <w:rPr>
          <w:rStyle w:val="C13"/>
          <w:rtl w:val="0"/>
        </w:rPr>
        <w:t>b) Popsat hlavní části vznětových motorů</w:t>
      </w:r>
    </w:p>
    <w:p>
      <w:pPr>
        <w:pStyle w:val="P30"/>
        <w:framePr w:w="3921" w:h="376" w:hRule="exact" w:wrap="none" w:vAnchor="page" w:hAnchor="margin" w:x="6800" w:y="13829"/>
        <w:rPr>
          <w:rStyle w:val="C3"/>
          <w:rtl w:val="0"/>
        </w:rPr>
      </w:pPr>
    </w:p>
    <w:p>
      <w:pPr>
        <w:pStyle w:val="P31"/>
        <w:framePr w:w="3839" w:h="249" w:hRule="exact" w:wrap="none" w:vAnchor="page" w:hAnchor="margin" w:x="6856" w:y="13885"/>
        <w:rPr>
          <w:rStyle w:val="C22"/>
          <w:rtl w:val="0"/>
        </w:rPr>
      </w:pPr>
      <w:r>
        <w:rPr>
          <w:rStyle w:val="C22"/>
          <w:rtl w:val="0"/>
        </w:rPr>
        <w:t>Písemné ověření</w:t>
      </w:r>
    </w:p>
    <w:p>
      <w:pPr>
        <w:pStyle w:val="P12"/>
        <w:framePr w:w="6710" w:h="607" w:hRule="exact" w:wrap="none" w:vAnchor="page" w:hAnchor="margin" w:x="45" w:y="14205"/>
        <w:rPr>
          <w:rStyle w:val="C3"/>
          <w:rtl w:val="0"/>
        </w:rPr>
      </w:pPr>
    </w:p>
    <w:p>
      <w:pPr>
        <w:pStyle w:val="P13"/>
        <w:framePr w:w="6658" w:h="480" w:hRule="exact" w:wrap="none" w:vAnchor="page" w:hAnchor="margin" w:x="71" w:y="14261"/>
        <w:rPr>
          <w:rStyle w:val="C11"/>
          <w:rtl w:val="0"/>
        </w:rPr>
      </w:pPr>
      <w:r>
        <w:rPr>
          <w:rStyle w:val="C11"/>
          <w:rtl w:val="0"/>
        </w:rPr>
        <w:t>c) Orientovat se v mazací, chladicí a palivové soustavě vznětového motoru včetně systému přívodu vzduchu do motoru</w:t>
      </w:r>
    </w:p>
    <w:p>
      <w:pPr>
        <w:pStyle w:val="P28"/>
        <w:framePr w:w="3921" w:h="607" w:hRule="exact" w:wrap="none" w:vAnchor="page" w:hAnchor="margin" w:x="6800" w:y="14205"/>
        <w:rPr>
          <w:rStyle w:val="C3"/>
          <w:rtl w:val="0"/>
        </w:rPr>
      </w:pPr>
    </w:p>
    <w:p>
      <w:pPr>
        <w:pStyle w:val="P29"/>
        <w:framePr w:w="3839" w:h="480" w:hRule="exact" w:wrap="none" w:vAnchor="page" w:hAnchor="margin" w:x="6856" w:y="14261"/>
        <w:rPr>
          <w:rStyle w:val="C21"/>
          <w:rtl w:val="0"/>
        </w:rPr>
      </w:pPr>
      <w:r>
        <w:rPr>
          <w:rStyle w:val="C21"/>
          <w:rtl w:val="0"/>
        </w:rPr>
        <w:t>Písemné ověření</w:t>
      </w:r>
    </w:p>
    <w:p>
      <w:pPr>
        <w:pStyle w:val="P16"/>
        <w:framePr w:w="6710" w:h="376" w:hRule="exact" w:wrap="none" w:vAnchor="page" w:hAnchor="margin" w:x="45" w:y="14812"/>
        <w:rPr>
          <w:rStyle w:val="C3"/>
          <w:rtl w:val="0"/>
        </w:rPr>
      </w:pPr>
    </w:p>
    <w:p>
      <w:pPr>
        <w:pStyle w:val="P17"/>
        <w:framePr w:w="6658" w:h="249" w:hRule="exact" w:wrap="none" w:vAnchor="page" w:hAnchor="margin" w:x="71" w:y="14868"/>
        <w:rPr>
          <w:rStyle w:val="C13"/>
          <w:rtl w:val="0"/>
        </w:rPr>
      </w:pPr>
      <w:r>
        <w:rPr>
          <w:rStyle w:val="C13"/>
          <w:rtl w:val="0"/>
        </w:rPr>
        <w:t>d) Popsat systémy pro snižování škodlivých emisí</w:t>
      </w:r>
    </w:p>
    <w:p>
      <w:pPr>
        <w:pStyle w:val="P30"/>
        <w:framePr w:w="3921" w:h="376" w:hRule="exact" w:wrap="none" w:vAnchor="page" w:hAnchor="margin" w:x="6800" w:y="14812"/>
        <w:rPr>
          <w:rStyle w:val="C3"/>
          <w:rtl w:val="0"/>
        </w:rPr>
      </w:pPr>
    </w:p>
    <w:p>
      <w:pPr>
        <w:pStyle w:val="P31"/>
        <w:framePr w:w="3839" w:h="249" w:hRule="exact" w:wrap="none" w:vAnchor="page" w:hAnchor="margin" w:x="6856" w:y="14868"/>
        <w:rPr>
          <w:rStyle w:val="C22"/>
          <w:rtl w:val="0"/>
        </w:rPr>
      </w:pPr>
      <w:r>
        <w:rPr>
          <w:rStyle w:val="C22"/>
          <w:rtl w:val="0"/>
        </w:rPr>
        <w:t>Písemné ověření</w:t>
      </w:r>
    </w:p>
    <w:p>
      <w:pPr>
        <w:pStyle w:val="P32"/>
        <w:framePr w:w="10710" w:h="248" w:hRule="exact" w:wrap="none" w:vAnchor="page" w:hAnchor="margin" w:x="28" w:y="15301"/>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Mechanik hnacích agregátů nákladních vozidel a autobusů, 11.9.2026 18:43:30</w:t>
      </w:r>
    </w:p>
    <w:p>
      <w:pPr>
        <w:pStyle w:val="P22"/>
        <w:framePr w:w="2790" w:h="331" w:hRule="exact" w:wrap="none" w:vAnchor="page" w:hAnchor="margin" w:x="7911" w:y="15940"/>
        <w:rPr>
          <w:rStyle w:val="C17"/>
          <w:rtl w:val="0"/>
        </w:rPr>
      </w:pPr>
      <w:r>
        <w:rPr>
          <w:rStyle w:val="C17"/>
          <w:rtl w:val="0"/>
        </w:rPr>
        <w:t>Strana 2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Provádění pravidelné údržby vznětových motorů nákladních vozidel a autobusů</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Orientovat se v systému údržby hnacích agregátů (interval údržby a kategorie provozu)</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 a ústní ověření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Vyhledat v technické dokumentaci rozsah autorizovanou osobou určené servisní prohlídky</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Praktické předvedení a ústní ověření</w:t>
      </w:r>
    </w:p>
    <w:p>
      <w:pPr>
        <w:pStyle w:val="P12"/>
        <w:framePr w:w="6710" w:h="607" w:hRule="exact" w:wrap="none" w:vAnchor="page" w:hAnchor="margin" w:x="45" w:y="4183"/>
        <w:rPr>
          <w:rStyle w:val="C3"/>
          <w:rtl w:val="0"/>
        </w:rPr>
      </w:pPr>
    </w:p>
    <w:p>
      <w:pPr>
        <w:pStyle w:val="P13"/>
        <w:framePr w:w="6658" w:h="480" w:hRule="exact" w:wrap="none" w:vAnchor="page" w:hAnchor="margin" w:x="71" w:y="4239"/>
        <w:rPr>
          <w:rStyle w:val="C11"/>
          <w:rtl w:val="0"/>
        </w:rPr>
      </w:pPr>
      <w:r>
        <w:rPr>
          <w:rStyle w:val="C11"/>
          <w:rtl w:val="0"/>
        </w:rPr>
        <w:t>c) Provést autorizovanou osobou vybrané úkony servisní prohlídky hnacích agregátů se zaměřením na palivovou, mazací a chladicí soustavu</w:t>
      </w:r>
    </w:p>
    <w:p>
      <w:pPr>
        <w:pStyle w:val="P28"/>
        <w:framePr w:w="3921" w:h="607" w:hRule="exact" w:wrap="none" w:vAnchor="page" w:hAnchor="margin" w:x="6800" w:y="4183"/>
        <w:rPr>
          <w:rStyle w:val="C3"/>
          <w:rtl w:val="0"/>
        </w:rPr>
      </w:pPr>
    </w:p>
    <w:p>
      <w:pPr>
        <w:pStyle w:val="P29"/>
        <w:framePr w:w="3839" w:h="480" w:hRule="exact" w:wrap="none" w:vAnchor="page" w:hAnchor="margin" w:x="6856" w:y="4239"/>
        <w:rPr>
          <w:rStyle w:val="C21"/>
          <w:rtl w:val="0"/>
        </w:rPr>
      </w:pPr>
      <w:r>
        <w:rPr>
          <w:rStyle w:val="C21"/>
          <w:rtl w:val="0"/>
        </w:rPr>
        <w:t>Praktické předvedení s ústním zdůvodněním</w:t>
      </w:r>
    </w:p>
    <w:p>
      <w:pPr>
        <w:pStyle w:val="P16"/>
        <w:framePr w:w="6710" w:h="607" w:hRule="exact" w:wrap="none" w:vAnchor="page" w:hAnchor="margin" w:x="45" w:y="4790"/>
        <w:rPr>
          <w:rStyle w:val="C3"/>
          <w:rtl w:val="0"/>
        </w:rPr>
      </w:pPr>
    </w:p>
    <w:p>
      <w:pPr>
        <w:pStyle w:val="P17"/>
        <w:framePr w:w="6658" w:h="480" w:hRule="exact" w:wrap="none" w:vAnchor="page" w:hAnchor="margin" w:x="71" w:y="4846"/>
        <w:rPr>
          <w:rStyle w:val="C13"/>
          <w:rtl w:val="0"/>
        </w:rPr>
      </w:pPr>
      <w:r>
        <w:rPr>
          <w:rStyle w:val="C13"/>
          <w:rtl w:val="0"/>
        </w:rPr>
        <w:t>d) Provést základní úkony s diagnostickým zařízením (vyčtení paměti závad)</w:t>
      </w:r>
    </w:p>
    <w:p>
      <w:pPr>
        <w:pStyle w:val="P30"/>
        <w:framePr w:w="3921" w:h="607" w:hRule="exact" w:wrap="none" w:vAnchor="page" w:hAnchor="margin" w:x="6800" w:y="4790"/>
        <w:rPr>
          <w:rStyle w:val="C3"/>
          <w:rtl w:val="0"/>
        </w:rPr>
      </w:pPr>
    </w:p>
    <w:p>
      <w:pPr>
        <w:pStyle w:val="P31"/>
        <w:framePr w:w="3839" w:h="480" w:hRule="exact" w:wrap="none" w:vAnchor="page" w:hAnchor="margin" w:x="6856" w:y="4846"/>
        <w:rPr>
          <w:rStyle w:val="C22"/>
          <w:rtl w:val="0"/>
        </w:rPr>
      </w:pPr>
      <w:r>
        <w:rPr>
          <w:rStyle w:val="C22"/>
          <w:rtl w:val="0"/>
        </w:rPr>
        <w:t>Praktické předvedení s ústním zdůvodněním</w:t>
      </w:r>
    </w:p>
    <w:p>
      <w:pPr>
        <w:pStyle w:val="P32"/>
        <w:framePr w:w="10710" w:h="248" w:hRule="exact" w:wrap="none" w:vAnchor="page" w:hAnchor="margin" w:x="28" w:y="5510"/>
        <w:rPr>
          <w:rStyle w:val="C23"/>
          <w:rtl w:val="0"/>
        </w:rPr>
      </w:pPr>
      <w:r>
        <w:rPr>
          <w:rStyle w:val="C23"/>
          <w:rtl w:val="0"/>
        </w:rPr>
        <w:t>Je třeba splnit všechna kritéria.</w:t>
      </w:r>
    </w:p>
    <w:p>
      <w:pPr>
        <w:pStyle w:val="P23"/>
        <w:framePr w:w="10710" w:h="340" w:hRule="exact" w:wrap="none" w:vAnchor="page" w:hAnchor="margin" w:x="28" w:y="5946"/>
        <w:rPr>
          <w:rStyle w:val="C18"/>
          <w:rtl w:val="0"/>
        </w:rPr>
      </w:pPr>
      <w:r>
        <w:rPr>
          <w:rStyle w:val="C18"/>
          <w:rtl w:val="0"/>
        </w:rPr>
        <w:t>Diagnostika a oprava vznětového motoru a příslušenství</w:t>
      </w:r>
    </w:p>
    <w:p>
      <w:pPr>
        <w:pStyle w:val="P24"/>
        <w:framePr w:w="6713" w:h="376" w:hRule="exact" w:wrap="none" w:vAnchor="page" w:hAnchor="margin" w:x="45" w:y="6385"/>
        <w:rPr>
          <w:rStyle w:val="C3"/>
          <w:rtl w:val="0"/>
        </w:rPr>
      </w:pPr>
    </w:p>
    <w:p>
      <w:pPr>
        <w:pStyle w:val="P25"/>
        <w:framePr w:w="6661" w:h="249" w:hRule="exact" w:wrap="none" w:vAnchor="page" w:hAnchor="margin" w:x="71" w:y="6456"/>
        <w:rPr>
          <w:rStyle w:val="C19"/>
          <w:rtl w:val="0"/>
        </w:rPr>
      </w:pPr>
      <w:r>
        <w:rPr>
          <w:rStyle w:val="C19"/>
          <w:rtl w:val="0"/>
        </w:rPr>
        <w:t>Kritéria hodnocení</w:t>
      </w:r>
    </w:p>
    <w:p>
      <w:pPr>
        <w:pStyle w:val="P26"/>
        <w:framePr w:w="3918" w:h="376" w:hRule="exact" w:wrap="none" w:vAnchor="page" w:hAnchor="margin" w:x="6803" w:y="6385"/>
        <w:rPr>
          <w:rStyle w:val="C3"/>
          <w:rtl w:val="0"/>
        </w:rPr>
      </w:pPr>
    </w:p>
    <w:p>
      <w:pPr>
        <w:pStyle w:val="P27"/>
        <w:framePr w:w="3836" w:h="249" w:hRule="exact" w:wrap="none" w:vAnchor="page" w:hAnchor="margin" w:x="6859" w:y="6456"/>
        <w:rPr>
          <w:rStyle w:val="C20"/>
          <w:rtl w:val="0"/>
        </w:rPr>
      </w:pPr>
      <w:r>
        <w:rPr>
          <w:rStyle w:val="C20"/>
          <w:rtl w:val="0"/>
        </w:rPr>
        <w:t>Způsoby ověření</w:t>
      </w:r>
    </w:p>
    <w:p>
      <w:pPr>
        <w:pStyle w:val="P12"/>
        <w:framePr w:w="6710" w:h="607" w:hRule="exact" w:wrap="none" w:vAnchor="page" w:hAnchor="margin" w:x="45" w:y="6762"/>
        <w:rPr>
          <w:rStyle w:val="C3"/>
          <w:rtl w:val="0"/>
        </w:rPr>
      </w:pPr>
    </w:p>
    <w:p>
      <w:pPr>
        <w:pStyle w:val="P13"/>
        <w:framePr w:w="6658" w:h="480" w:hRule="exact" w:wrap="none" w:vAnchor="page" w:hAnchor="margin" w:x="71" w:y="6818"/>
        <w:rPr>
          <w:rStyle w:val="C11"/>
          <w:rtl w:val="0"/>
        </w:rPr>
      </w:pPr>
      <w:r>
        <w:rPr>
          <w:rStyle w:val="C11"/>
          <w:rtl w:val="0"/>
        </w:rPr>
        <w:t>a) Provést kontrolu a výměnu autorizovanou osobou určené hlavní části vznětového motoru</w:t>
      </w:r>
    </w:p>
    <w:p>
      <w:pPr>
        <w:pStyle w:val="P28"/>
        <w:framePr w:w="3921" w:h="607" w:hRule="exact" w:wrap="none" w:vAnchor="page" w:hAnchor="margin" w:x="6800" w:y="6762"/>
        <w:rPr>
          <w:rStyle w:val="C3"/>
          <w:rtl w:val="0"/>
        </w:rPr>
      </w:pPr>
    </w:p>
    <w:p>
      <w:pPr>
        <w:pStyle w:val="P29"/>
        <w:framePr w:w="3839" w:h="480" w:hRule="exact" w:wrap="none" w:vAnchor="page" w:hAnchor="margin" w:x="6856" w:y="6818"/>
        <w:rPr>
          <w:rStyle w:val="C21"/>
          <w:rtl w:val="0"/>
        </w:rPr>
      </w:pPr>
      <w:r>
        <w:rPr>
          <w:rStyle w:val="C21"/>
          <w:rtl w:val="0"/>
        </w:rPr>
        <w:t>Praktické předvedení s ústním zdůvodněním</w:t>
      </w:r>
    </w:p>
    <w:p>
      <w:pPr>
        <w:pStyle w:val="P16"/>
        <w:framePr w:w="6710" w:h="607" w:hRule="exact" w:wrap="none" w:vAnchor="page" w:hAnchor="margin" w:x="45" w:y="7368"/>
        <w:rPr>
          <w:rStyle w:val="C3"/>
          <w:rtl w:val="0"/>
        </w:rPr>
      </w:pPr>
    </w:p>
    <w:p>
      <w:pPr>
        <w:pStyle w:val="P17"/>
        <w:framePr w:w="6658" w:h="480" w:hRule="exact" w:wrap="none" w:vAnchor="page" w:hAnchor="margin" w:x="71" w:y="7424"/>
        <w:rPr>
          <w:rStyle w:val="C13"/>
          <w:rtl w:val="0"/>
        </w:rPr>
      </w:pPr>
      <w:r>
        <w:rPr>
          <w:rStyle w:val="C13"/>
          <w:rtl w:val="0"/>
        </w:rPr>
        <w:t>b) Provést kontrolu mazací soustavy a výměnu autorizovanou osobou určené části</w:t>
      </w:r>
    </w:p>
    <w:p>
      <w:pPr>
        <w:pStyle w:val="P30"/>
        <w:framePr w:w="3921" w:h="607" w:hRule="exact" w:wrap="none" w:vAnchor="page" w:hAnchor="margin" w:x="6800" w:y="7368"/>
        <w:rPr>
          <w:rStyle w:val="C3"/>
          <w:rtl w:val="0"/>
        </w:rPr>
      </w:pPr>
    </w:p>
    <w:p>
      <w:pPr>
        <w:pStyle w:val="P31"/>
        <w:framePr w:w="3839" w:h="480" w:hRule="exact" w:wrap="none" w:vAnchor="page" w:hAnchor="margin" w:x="6856" w:y="7424"/>
        <w:rPr>
          <w:rStyle w:val="C22"/>
          <w:rtl w:val="0"/>
        </w:rPr>
      </w:pPr>
      <w:r>
        <w:rPr>
          <w:rStyle w:val="C22"/>
          <w:rtl w:val="0"/>
        </w:rPr>
        <w:t>Praktické předvedení s ústním zdůvodněním</w:t>
      </w:r>
    </w:p>
    <w:p>
      <w:pPr>
        <w:pStyle w:val="P12"/>
        <w:framePr w:w="6710" w:h="607" w:hRule="exact" w:wrap="none" w:vAnchor="page" w:hAnchor="margin" w:x="45" w:y="7975"/>
        <w:rPr>
          <w:rStyle w:val="C3"/>
          <w:rtl w:val="0"/>
        </w:rPr>
      </w:pPr>
    </w:p>
    <w:p>
      <w:pPr>
        <w:pStyle w:val="P13"/>
        <w:framePr w:w="6658" w:h="480" w:hRule="exact" w:wrap="none" w:vAnchor="page" w:hAnchor="margin" w:x="71" w:y="8031"/>
        <w:rPr>
          <w:rStyle w:val="C11"/>
          <w:rtl w:val="0"/>
        </w:rPr>
      </w:pPr>
      <w:r>
        <w:rPr>
          <w:rStyle w:val="C11"/>
          <w:rtl w:val="0"/>
        </w:rPr>
        <w:t>c) Provést kontrolu a výměnu autorizovanou osobou určené hlavní části palivové soustavy</w:t>
      </w:r>
    </w:p>
    <w:p>
      <w:pPr>
        <w:pStyle w:val="P28"/>
        <w:framePr w:w="3921" w:h="607" w:hRule="exact" w:wrap="none" w:vAnchor="page" w:hAnchor="margin" w:x="6800" w:y="7975"/>
        <w:rPr>
          <w:rStyle w:val="C3"/>
          <w:rtl w:val="0"/>
        </w:rPr>
      </w:pPr>
    </w:p>
    <w:p>
      <w:pPr>
        <w:pStyle w:val="P29"/>
        <w:framePr w:w="3839" w:h="480" w:hRule="exact" w:wrap="none" w:vAnchor="page" w:hAnchor="margin" w:x="6856" w:y="8031"/>
        <w:rPr>
          <w:rStyle w:val="C21"/>
          <w:rtl w:val="0"/>
        </w:rPr>
      </w:pPr>
      <w:r>
        <w:rPr>
          <w:rStyle w:val="C21"/>
          <w:rtl w:val="0"/>
        </w:rPr>
        <w:t>Praktické předvedení s ústním zdůvodněním</w:t>
      </w:r>
    </w:p>
    <w:p>
      <w:pPr>
        <w:pStyle w:val="P16"/>
        <w:framePr w:w="6710" w:h="607" w:hRule="exact" w:wrap="none" w:vAnchor="page" w:hAnchor="margin" w:x="45" w:y="8582"/>
        <w:rPr>
          <w:rStyle w:val="C3"/>
          <w:rtl w:val="0"/>
        </w:rPr>
      </w:pPr>
    </w:p>
    <w:p>
      <w:pPr>
        <w:pStyle w:val="P17"/>
        <w:framePr w:w="6658" w:h="480" w:hRule="exact" w:wrap="none" w:vAnchor="page" w:hAnchor="margin" w:x="71" w:y="8638"/>
        <w:rPr>
          <w:rStyle w:val="C13"/>
          <w:rtl w:val="0"/>
        </w:rPr>
      </w:pPr>
      <w:r>
        <w:rPr>
          <w:rStyle w:val="C13"/>
          <w:rtl w:val="0"/>
        </w:rPr>
        <w:t>d) Provést kontrolu turbodmychadla včetně kalibrace</w:t>
      </w:r>
    </w:p>
    <w:p>
      <w:pPr>
        <w:pStyle w:val="P30"/>
        <w:framePr w:w="3921" w:h="607" w:hRule="exact" w:wrap="none" w:vAnchor="page" w:hAnchor="margin" w:x="6800" w:y="8582"/>
        <w:rPr>
          <w:rStyle w:val="C3"/>
          <w:rtl w:val="0"/>
        </w:rPr>
      </w:pPr>
    </w:p>
    <w:p>
      <w:pPr>
        <w:pStyle w:val="P31"/>
        <w:framePr w:w="3839" w:h="480" w:hRule="exact" w:wrap="none" w:vAnchor="page" w:hAnchor="margin" w:x="6856" w:y="8638"/>
        <w:rPr>
          <w:rStyle w:val="C22"/>
          <w:rtl w:val="0"/>
        </w:rPr>
      </w:pPr>
      <w:r>
        <w:rPr>
          <w:rStyle w:val="C22"/>
          <w:rtl w:val="0"/>
        </w:rPr>
        <w:t>Praktické předvedení s ústním zdůvodněním</w:t>
      </w:r>
    </w:p>
    <w:p>
      <w:pPr>
        <w:pStyle w:val="P12"/>
        <w:framePr w:w="6710" w:h="607" w:hRule="exact" w:wrap="none" w:vAnchor="page" w:hAnchor="margin" w:x="45" w:y="9189"/>
        <w:rPr>
          <w:rStyle w:val="C3"/>
          <w:rtl w:val="0"/>
        </w:rPr>
      </w:pPr>
    </w:p>
    <w:p>
      <w:pPr>
        <w:pStyle w:val="P13"/>
        <w:framePr w:w="6658" w:h="480" w:hRule="exact" w:wrap="none" w:vAnchor="page" w:hAnchor="margin" w:x="71" w:y="9245"/>
        <w:rPr>
          <w:rStyle w:val="C11"/>
          <w:rtl w:val="0"/>
        </w:rPr>
      </w:pPr>
      <w:r>
        <w:rPr>
          <w:rStyle w:val="C11"/>
          <w:rtl w:val="0"/>
        </w:rPr>
        <w:t>e) Provést kontrolu systému přívodu vzduchu a výměnu autorizovanou osobou určené části</w:t>
      </w:r>
    </w:p>
    <w:p>
      <w:pPr>
        <w:pStyle w:val="P28"/>
        <w:framePr w:w="3921" w:h="607" w:hRule="exact" w:wrap="none" w:vAnchor="page" w:hAnchor="margin" w:x="6800" w:y="9189"/>
        <w:rPr>
          <w:rStyle w:val="C3"/>
          <w:rtl w:val="0"/>
        </w:rPr>
      </w:pPr>
    </w:p>
    <w:p>
      <w:pPr>
        <w:pStyle w:val="P29"/>
        <w:framePr w:w="3839" w:h="480" w:hRule="exact" w:wrap="none" w:vAnchor="page" w:hAnchor="margin" w:x="6856" w:y="9245"/>
        <w:rPr>
          <w:rStyle w:val="C21"/>
          <w:rtl w:val="0"/>
        </w:rPr>
      </w:pPr>
      <w:r>
        <w:rPr>
          <w:rStyle w:val="C21"/>
          <w:rtl w:val="0"/>
        </w:rPr>
        <w:t>Praktické předvedení s ústním zdůvodněním</w:t>
      </w:r>
    </w:p>
    <w:p>
      <w:pPr>
        <w:pStyle w:val="P16"/>
        <w:framePr w:w="6710" w:h="607" w:hRule="exact" w:wrap="none" w:vAnchor="page" w:hAnchor="margin" w:x="45" w:y="9796"/>
        <w:rPr>
          <w:rStyle w:val="C3"/>
          <w:rtl w:val="0"/>
        </w:rPr>
      </w:pPr>
    </w:p>
    <w:p>
      <w:pPr>
        <w:pStyle w:val="P17"/>
        <w:framePr w:w="6658" w:h="480" w:hRule="exact" w:wrap="none" w:vAnchor="page" w:hAnchor="margin" w:x="71" w:y="9852"/>
        <w:rPr>
          <w:rStyle w:val="C13"/>
          <w:rtl w:val="0"/>
        </w:rPr>
      </w:pPr>
      <w:r>
        <w:rPr>
          <w:rStyle w:val="C13"/>
          <w:rtl w:val="0"/>
        </w:rPr>
        <w:t>f) Provést kontrolu a výměnu hlavních částí chladicí soustavy včetně odvzdušnění soustavy</w:t>
      </w:r>
    </w:p>
    <w:p>
      <w:pPr>
        <w:pStyle w:val="P30"/>
        <w:framePr w:w="3921" w:h="607" w:hRule="exact" w:wrap="none" w:vAnchor="page" w:hAnchor="margin" w:x="6800" w:y="9796"/>
        <w:rPr>
          <w:rStyle w:val="C3"/>
          <w:rtl w:val="0"/>
        </w:rPr>
      </w:pPr>
    </w:p>
    <w:p>
      <w:pPr>
        <w:pStyle w:val="P31"/>
        <w:framePr w:w="3839" w:h="480" w:hRule="exact" w:wrap="none" w:vAnchor="page" w:hAnchor="margin" w:x="6856" w:y="9852"/>
        <w:rPr>
          <w:rStyle w:val="C22"/>
          <w:rtl w:val="0"/>
        </w:rPr>
      </w:pPr>
      <w:r>
        <w:rPr>
          <w:rStyle w:val="C22"/>
          <w:rtl w:val="0"/>
        </w:rPr>
        <w:t>Praktické předvedení s ústním zdůvodněním</w:t>
      </w:r>
    </w:p>
    <w:p>
      <w:pPr>
        <w:pStyle w:val="P12"/>
        <w:framePr w:w="6710" w:h="607" w:hRule="exact" w:wrap="none" w:vAnchor="page" w:hAnchor="margin" w:x="45" w:y="10403"/>
        <w:rPr>
          <w:rStyle w:val="C3"/>
          <w:rtl w:val="0"/>
        </w:rPr>
      </w:pPr>
    </w:p>
    <w:p>
      <w:pPr>
        <w:pStyle w:val="P13"/>
        <w:framePr w:w="6658" w:h="480" w:hRule="exact" w:wrap="none" w:vAnchor="page" w:hAnchor="margin" w:x="71" w:y="10459"/>
        <w:rPr>
          <w:rStyle w:val="C11"/>
          <w:rtl w:val="0"/>
        </w:rPr>
      </w:pPr>
      <w:r>
        <w:rPr>
          <w:rStyle w:val="C11"/>
          <w:rtl w:val="0"/>
        </w:rPr>
        <w:t>g) Provést diagnostiku a výměnu autorizovanou osobou určené hlavní části systému pro snižování škodlivých emisí</w:t>
      </w:r>
    </w:p>
    <w:p>
      <w:pPr>
        <w:pStyle w:val="P28"/>
        <w:framePr w:w="3921" w:h="607" w:hRule="exact" w:wrap="none" w:vAnchor="page" w:hAnchor="margin" w:x="6800" w:y="10403"/>
        <w:rPr>
          <w:rStyle w:val="C3"/>
          <w:rtl w:val="0"/>
        </w:rPr>
      </w:pPr>
    </w:p>
    <w:p>
      <w:pPr>
        <w:pStyle w:val="P29"/>
        <w:framePr w:w="3839" w:h="480" w:hRule="exact" w:wrap="none" w:vAnchor="page" w:hAnchor="margin" w:x="6856" w:y="10459"/>
        <w:rPr>
          <w:rStyle w:val="C21"/>
          <w:rtl w:val="0"/>
        </w:rPr>
      </w:pPr>
      <w:r>
        <w:rPr>
          <w:rStyle w:val="C21"/>
          <w:rtl w:val="0"/>
        </w:rPr>
        <w:t>Praktické předvedení s ústním zdůvodněním</w:t>
      </w:r>
    </w:p>
    <w:p>
      <w:pPr>
        <w:pStyle w:val="P32"/>
        <w:framePr w:w="10710" w:h="248" w:hRule="exact" w:wrap="none" w:vAnchor="page" w:hAnchor="margin" w:x="28" w:y="11123"/>
        <w:rPr>
          <w:rStyle w:val="C23"/>
          <w:rtl w:val="0"/>
        </w:rPr>
      </w:pPr>
      <w:r>
        <w:rPr>
          <w:rStyle w:val="C23"/>
          <w:rtl w:val="0"/>
        </w:rPr>
        <w:t>Je třeba splnit všechna kritéria.</w:t>
      </w:r>
    </w:p>
    <w:p>
      <w:pPr>
        <w:pStyle w:val="P23"/>
        <w:framePr w:w="10710" w:h="340" w:hRule="exact" w:wrap="none" w:vAnchor="page" w:hAnchor="margin" w:x="28" w:y="11559"/>
        <w:rPr>
          <w:rStyle w:val="C18"/>
          <w:rtl w:val="0"/>
        </w:rPr>
      </w:pPr>
      <w:r>
        <w:rPr>
          <w:rStyle w:val="C18"/>
          <w:rtl w:val="0"/>
        </w:rPr>
        <w:t>Diagnostika a oprava příslušenství vozidla poháněné motorem</w:t>
      </w:r>
    </w:p>
    <w:p>
      <w:pPr>
        <w:pStyle w:val="P24"/>
        <w:framePr w:w="6713" w:h="376" w:hRule="exact" w:wrap="none" w:vAnchor="page" w:hAnchor="margin" w:x="45" w:y="11998"/>
        <w:rPr>
          <w:rStyle w:val="C3"/>
          <w:rtl w:val="0"/>
        </w:rPr>
      </w:pPr>
    </w:p>
    <w:p>
      <w:pPr>
        <w:pStyle w:val="P25"/>
        <w:framePr w:w="6661" w:h="249" w:hRule="exact" w:wrap="none" w:vAnchor="page" w:hAnchor="margin" w:x="71" w:y="12069"/>
        <w:rPr>
          <w:rStyle w:val="C19"/>
          <w:rtl w:val="0"/>
        </w:rPr>
      </w:pPr>
      <w:r>
        <w:rPr>
          <w:rStyle w:val="C19"/>
          <w:rtl w:val="0"/>
        </w:rPr>
        <w:t>Kritéria hodnocení</w:t>
      </w:r>
    </w:p>
    <w:p>
      <w:pPr>
        <w:pStyle w:val="P26"/>
        <w:framePr w:w="3918" w:h="376" w:hRule="exact" w:wrap="none" w:vAnchor="page" w:hAnchor="margin" w:x="6803" w:y="11998"/>
        <w:rPr>
          <w:rStyle w:val="C3"/>
          <w:rtl w:val="0"/>
        </w:rPr>
      </w:pPr>
    </w:p>
    <w:p>
      <w:pPr>
        <w:pStyle w:val="P27"/>
        <w:framePr w:w="3836" w:h="249" w:hRule="exact" w:wrap="none" w:vAnchor="page" w:hAnchor="margin" w:x="6859" w:y="12069"/>
        <w:rPr>
          <w:rStyle w:val="C20"/>
          <w:rtl w:val="0"/>
        </w:rPr>
      </w:pPr>
      <w:r>
        <w:rPr>
          <w:rStyle w:val="C20"/>
          <w:rtl w:val="0"/>
        </w:rPr>
        <w:t>Způsoby ověření</w:t>
      </w:r>
    </w:p>
    <w:p>
      <w:pPr>
        <w:pStyle w:val="P12"/>
        <w:framePr w:w="6710" w:h="607" w:hRule="exact" w:wrap="none" w:vAnchor="page" w:hAnchor="margin" w:x="45" w:y="12374"/>
        <w:rPr>
          <w:rStyle w:val="C3"/>
          <w:rtl w:val="0"/>
        </w:rPr>
      </w:pPr>
    </w:p>
    <w:p>
      <w:pPr>
        <w:pStyle w:val="P13"/>
        <w:framePr w:w="6658" w:h="480" w:hRule="exact" w:wrap="none" w:vAnchor="page" w:hAnchor="margin" w:x="71" w:y="12430"/>
        <w:rPr>
          <w:rStyle w:val="C11"/>
          <w:rtl w:val="0"/>
        </w:rPr>
      </w:pPr>
      <w:r>
        <w:rPr>
          <w:rStyle w:val="C11"/>
          <w:rtl w:val="0"/>
        </w:rPr>
        <w:t>a) Provést diagnostiku autorizovanou osobou určeného příslušenství a určit vadné díly</w:t>
      </w:r>
    </w:p>
    <w:p>
      <w:pPr>
        <w:pStyle w:val="P28"/>
        <w:framePr w:w="3921" w:h="607" w:hRule="exact" w:wrap="none" w:vAnchor="page" w:hAnchor="margin" w:x="6800" w:y="12374"/>
        <w:rPr>
          <w:rStyle w:val="C3"/>
          <w:rtl w:val="0"/>
        </w:rPr>
      </w:pPr>
    </w:p>
    <w:p>
      <w:pPr>
        <w:pStyle w:val="P29"/>
        <w:framePr w:w="3839" w:h="480" w:hRule="exact" w:wrap="none" w:vAnchor="page" w:hAnchor="margin" w:x="6856" w:y="12430"/>
        <w:rPr>
          <w:rStyle w:val="C21"/>
          <w:rtl w:val="0"/>
        </w:rPr>
      </w:pPr>
      <w:r>
        <w:rPr>
          <w:rStyle w:val="C21"/>
          <w:rtl w:val="0"/>
        </w:rPr>
        <w:t>Praktické předvedení s ústním zdůvodněním</w:t>
      </w:r>
    </w:p>
    <w:p>
      <w:pPr>
        <w:pStyle w:val="P16"/>
        <w:framePr w:w="6710" w:h="607" w:hRule="exact" w:wrap="none" w:vAnchor="page" w:hAnchor="margin" w:x="45" w:y="12981"/>
        <w:rPr>
          <w:rStyle w:val="C3"/>
          <w:rtl w:val="0"/>
        </w:rPr>
      </w:pPr>
    </w:p>
    <w:p>
      <w:pPr>
        <w:pStyle w:val="P17"/>
        <w:framePr w:w="6658" w:h="480" w:hRule="exact" w:wrap="none" w:vAnchor="page" w:hAnchor="margin" w:x="71" w:y="13037"/>
        <w:rPr>
          <w:rStyle w:val="C13"/>
          <w:rtl w:val="0"/>
        </w:rPr>
      </w:pPr>
      <w:r>
        <w:rPr>
          <w:rStyle w:val="C13"/>
          <w:rtl w:val="0"/>
        </w:rPr>
        <w:t>b) Provést výměnu vadných dílů autorizovanou osobou určeného příslušenství</w:t>
      </w:r>
    </w:p>
    <w:p>
      <w:pPr>
        <w:pStyle w:val="P30"/>
        <w:framePr w:w="3921" w:h="607" w:hRule="exact" w:wrap="none" w:vAnchor="page" w:hAnchor="margin" w:x="6800" w:y="12981"/>
        <w:rPr>
          <w:rStyle w:val="C3"/>
          <w:rtl w:val="0"/>
        </w:rPr>
      </w:pPr>
    </w:p>
    <w:p>
      <w:pPr>
        <w:pStyle w:val="P31"/>
        <w:framePr w:w="3839" w:h="480" w:hRule="exact" w:wrap="none" w:vAnchor="page" w:hAnchor="margin" w:x="6856" w:y="13037"/>
        <w:rPr>
          <w:rStyle w:val="C22"/>
          <w:rtl w:val="0"/>
        </w:rPr>
      </w:pPr>
      <w:r>
        <w:rPr>
          <w:rStyle w:val="C22"/>
          <w:rtl w:val="0"/>
        </w:rPr>
        <w:t>Praktické předvedení s ústním zdůvodněním</w:t>
      </w:r>
    </w:p>
    <w:p>
      <w:pPr>
        <w:pStyle w:val="P32"/>
        <w:framePr w:w="10710" w:h="248" w:hRule="exact" w:wrap="none" w:vAnchor="page" w:hAnchor="margin" w:x="28" w:y="13701"/>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Mechanik hnacích agregátů nákladních vozidel a autobusů, 11.9.2026 18:43:30</w:t>
      </w:r>
    </w:p>
    <w:p>
      <w:pPr>
        <w:pStyle w:val="P22"/>
        <w:framePr w:w="2790" w:h="331" w:hRule="exact" w:wrap="none" w:vAnchor="page" w:hAnchor="margin" w:x="7911" w:y="15940"/>
        <w:rPr>
          <w:rStyle w:val="C17"/>
          <w:rtl w:val="0"/>
        </w:rPr>
      </w:pPr>
      <w:r>
        <w:rPr>
          <w:rStyle w:val="C17"/>
          <w:rtl w:val="0"/>
        </w:rPr>
        <w:t>Strana 3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Diagnostika a oprava systému řízení motoru</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Provést diagnostiku a odstranění závady systému řízení motoru včetně analýzy výsledků</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 s ústním zdůvodněním</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Provést diagnostiku a odstranění závady systému pro snižování škodlivých emisí včetně analýzy výsledků</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Praktické předvedení s ústním zdůvodněním</w:t>
      </w:r>
    </w:p>
    <w:p>
      <w:pPr>
        <w:pStyle w:val="P12"/>
        <w:framePr w:w="6710" w:h="607" w:hRule="exact" w:wrap="none" w:vAnchor="page" w:hAnchor="margin" w:x="45" w:y="4183"/>
        <w:rPr>
          <w:rStyle w:val="C3"/>
          <w:rtl w:val="0"/>
        </w:rPr>
      </w:pPr>
    </w:p>
    <w:p>
      <w:pPr>
        <w:pStyle w:val="P13"/>
        <w:framePr w:w="6658" w:h="480" w:hRule="exact" w:wrap="none" w:vAnchor="page" w:hAnchor="margin" w:x="71" w:y="4239"/>
        <w:rPr>
          <w:rStyle w:val="C11"/>
          <w:rtl w:val="0"/>
        </w:rPr>
      </w:pPr>
      <w:r>
        <w:rPr>
          <w:rStyle w:val="C11"/>
          <w:rtl w:val="0"/>
        </w:rPr>
        <w:t>c) Provést kontrolu správné funkce motoru a ostatních systémů vozidla zkušební jízdou</w:t>
      </w:r>
    </w:p>
    <w:p>
      <w:pPr>
        <w:pStyle w:val="P28"/>
        <w:framePr w:w="3921" w:h="607" w:hRule="exact" w:wrap="none" w:vAnchor="page" w:hAnchor="margin" w:x="6800" w:y="4183"/>
        <w:rPr>
          <w:rStyle w:val="C3"/>
          <w:rtl w:val="0"/>
        </w:rPr>
      </w:pPr>
    </w:p>
    <w:p>
      <w:pPr>
        <w:pStyle w:val="P29"/>
        <w:framePr w:w="3839" w:h="480" w:hRule="exact" w:wrap="none" w:vAnchor="page" w:hAnchor="margin" w:x="6856" w:y="4239"/>
        <w:rPr>
          <w:rStyle w:val="C21"/>
          <w:rtl w:val="0"/>
        </w:rPr>
      </w:pPr>
      <w:r>
        <w:rPr>
          <w:rStyle w:val="C21"/>
          <w:rtl w:val="0"/>
        </w:rPr>
        <w:t>Praktické předvedení s ústním zdůvodněním</w:t>
      </w:r>
    </w:p>
    <w:p>
      <w:pPr>
        <w:pStyle w:val="P32"/>
        <w:framePr w:w="10710" w:h="248" w:hRule="exact" w:wrap="none" w:vAnchor="page" w:hAnchor="margin" w:x="28" w:y="4904"/>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Mechanik hnacích agregátů nákladních vozidel a autobusů, 11.9.2026 18:43:30</w:t>
      </w:r>
    </w:p>
    <w:p>
      <w:pPr>
        <w:pStyle w:val="P22"/>
        <w:framePr w:w="2790" w:h="331" w:hRule="exact" w:wrap="none" w:vAnchor="page" w:hAnchor="margin" w:x="7911" w:y="15940"/>
        <w:rPr>
          <w:rStyle w:val="C17"/>
          <w:rtl w:val="0"/>
        </w:rPr>
      </w:pPr>
      <w:r>
        <w:rPr>
          <w:rStyle w:val="C17"/>
          <w:rtl w:val="0"/>
        </w:rPr>
        <w:t>Strana 4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323"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1264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1264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Zdravotní způsobilost je vyžadována.</w:t>
      </w:r>
    </w:p>
    <w:p>
      <w:pPr>
        <w:keepNext w:val="0"/>
        <w:keepLines w:val="0"/>
        <w:framePr w:w="10766" w:h="1264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Zdravotní podmínky:</w:t>
      </w:r>
    </w:p>
    <w:p>
      <w:pPr>
        <w:keepNext w:val="0"/>
        <w:keepLines w:val="0"/>
        <w:framePr w:w="10766" w:h="1264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1"/>
          <w:i w:val="0"/>
          <w:caps w:val="0"/>
          <w:strike w:val="0"/>
          <w:noProof w:val="0"/>
          <w:vanish w:val="0"/>
          <w:color w:val="auto"/>
          <w:sz w:val="20"/>
          <w:u w:val="none"/>
          <w:shd w:val="clear" w:color="auto" w:fill="auto"/>
          <w:vertAlign w:val="baseline"/>
          <w:lang/>
        </w:rPr>
        <w:t>Onemocnění omezující získání profesní kvalifikace</w:t>
      </w:r>
    </w:p>
    <w:p>
      <w:pPr>
        <w:keepNext w:val="0"/>
        <w:keepLines w:val="1"/>
        <w:framePr w:w="10766" w:h="12643"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•Závažná endokrinní onemocnění</w:t>
      </w:r>
    </w:p>
    <w:p>
      <w:pPr>
        <w:keepNext w:val="0"/>
        <w:keepLines w:val="1"/>
        <w:framePr w:w="10766" w:h="12643"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•Závažná degenerativní a zánětlivá onemocnění pohybového systému</w:t>
      </w:r>
    </w:p>
    <w:p>
      <w:pPr>
        <w:keepNext w:val="0"/>
        <w:keepLines w:val="1"/>
        <w:framePr w:w="10766" w:h="12643"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•Nemoci cév a nervů horních končetin</w:t>
      </w:r>
    </w:p>
    <w:p>
      <w:pPr>
        <w:keepNext w:val="0"/>
        <w:keepLines w:val="1"/>
        <w:framePr w:w="10766" w:h="12643"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•Prognosticky závažná endokrinní onemocnění včetně diabetes mellitus</w:t>
      </w:r>
    </w:p>
    <w:p>
      <w:pPr>
        <w:keepNext w:val="0"/>
        <w:keepLines w:val="1"/>
        <w:framePr w:w="10766" w:h="12643"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•Poruchy vidění</w:t>
      </w:r>
    </w:p>
    <w:p>
      <w:pPr>
        <w:keepNext w:val="0"/>
        <w:keepLines w:val="1"/>
        <w:framePr w:w="10766" w:h="12643"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•Závažná onemocnění páteře</w:t>
      </w:r>
    </w:p>
    <w:p>
      <w:pPr>
        <w:keepNext w:val="0"/>
        <w:keepLines w:val="1"/>
        <w:framePr w:w="10766" w:h="12643"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•Závažná onemocnění pohybového systému omezující práci ve vynucené poloze</w:t>
      </w:r>
    </w:p>
    <w:p>
      <w:pPr>
        <w:keepNext w:val="0"/>
        <w:keepLines w:val="1"/>
        <w:framePr w:w="10766" w:h="12643"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•Závrať jakékoliv etiologie</w:t>
      </w:r>
    </w:p>
    <w:p>
      <w:pPr>
        <w:keepNext w:val="0"/>
        <w:keepLines w:val="1"/>
        <w:framePr w:w="10766" w:h="12643"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•Duševní poruchy</w:t>
      </w:r>
    </w:p>
    <w:p>
      <w:pPr>
        <w:keepNext w:val="0"/>
        <w:keepLines w:val="1"/>
        <w:framePr w:w="10766" w:h="12643"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•Poruchy chování</w:t>
      </w:r>
    </w:p>
    <w:p>
      <w:pPr>
        <w:keepNext w:val="0"/>
        <w:keepLines w:val="1"/>
        <w:framePr w:w="10766" w:h="12643"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•Závažná psychosomatická onemocnění</w:t>
      </w:r>
    </w:p>
    <w:p>
      <w:pPr>
        <w:keepNext w:val="0"/>
        <w:keepLines w:val="1"/>
        <w:framePr w:w="10766" w:h="12643"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•Drogová závislost v anamnéze</w:t>
      </w:r>
    </w:p>
    <w:p>
      <w:pPr>
        <w:keepNext w:val="0"/>
        <w:keepLines w:val="1"/>
        <w:framePr w:w="10766" w:h="12643"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•Epilepsie a jiná záchvatová onemocnění</w:t>
      </w:r>
    </w:p>
    <w:p>
      <w:pPr>
        <w:keepNext w:val="0"/>
        <w:keepLines w:val="1"/>
        <w:framePr w:w="10766" w:h="12643"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•Závažná nervová onemocnění</w:t>
      </w:r>
    </w:p>
    <w:p>
      <w:pPr>
        <w:keepNext w:val="0"/>
        <w:keepLines w:val="1"/>
        <w:framePr w:w="10766" w:h="12643"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•Závažné stavy po úrazech či operacích pohybového systému</w:t>
      </w:r>
    </w:p>
    <w:p>
      <w:pPr>
        <w:keepNext w:val="0"/>
        <w:keepLines w:val="1"/>
        <w:framePr w:w="10766" w:h="12643"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•Poruchy prokrvení končetin</w:t>
      </w:r>
    </w:p>
    <w:p>
      <w:pPr>
        <w:keepNext w:val="0"/>
        <w:keepLines w:val="0"/>
        <w:framePr w:w="10766" w:h="1264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1"/>
          <w:i w:val="0"/>
          <w:caps w:val="0"/>
          <w:strike w:val="0"/>
          <w:noProof w:val="0"/>
          <w:vanish w:val="0"/>
          <w:color w:val="auto"/>
          <w:sz w:val="20"/>
          <w:u w:val="none"/>
          <w:shd w:val="clear" w:color="auto" w:fill="auto"/>
          <w:vertAlign w:val="baseline"/>
          <w:lang/>
        </w:rPr>
        <w:t>Onemocnění vylučující získání profesní kvalifikace</w:t>
      </w:r>
    </w:p>
    <w:p>
      <w:pPr>
        <w:keepNext w:val="0"/>
        <w:keepLines w:val="1"/>
        <w:framePr w:w="10766" w:h="12643" w:hRule="exact" w:wrap="none" w:vAnchor="page" w:hAnchor="margin" w:x="0" w:y="2835"/>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•Raynaudův syndrom</w:t>
      </w:r>
    </w:p>
    <w:p>
      <w:pPr>
        <w:keepNext w:val="0"/>
        <w:keepLines w:val="1"/>
        <w:framePr w:w="10766" w:h="12643" w:hRule="exact" w:wrap="none" w:vAnchor="page" w:hAnchor="margin" w:x="0" w:y="2835"/>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•Prognosticky závažná onemocnění cév a nervů horních končetin</w:t>
      </w:r>
    </w:p>
    <w:p>
      <w:pPr>
        <w:keepNext w:val="0"/>
        <w:keepLines w:val="1"/>
        <w:framePr w:w="10766" w:h="12643" w:hRule="exact" w:wrap="none" w:vAnchor="page" w:hAnchor="margin" w:x="0" w:y="2835"/>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•Prognosticky závažné poruchy vidění</w:t>
      </w:r>
    </w:p>
    <w:p>
      <w:pPr>
        <w:keepNext w:val="0"/>
        <w:keepLines w:val="1"/>
        <w:framePr w:w="10766" w:h="12643" w:hRule="exact" w:wrap="none" w:vAnchor="page" w:hAnchor="margin" w:x="0" w:y="2835"/>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•Prognosticky závažná onemocnění pohybového systému, znemožňující zátěž páteře a trupu</w:t>
      </w:r>
    </w:p>
    <w:p>
      <w:pPr>
        <w:keepNext w:val="0"/>
        <w:keepLines w:val="1"/>
        <w:framePr w:w="10766" w:h="12643" w:hRule="exact" w:wrap="none" w:vAnchor="page" w:hAnchor="margin" w:x="0" w:y="2835"/>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•Prognosticky závažná chronická onemocnění pohybového systému, zamezující práci ve vynucené poloze</w:t>
      </w:r>
    </w:p>
    <w:p>
      <w:pPr>
        <w:keepNext w:val="0"/>
        <w:keepLines w:val="1"/>
        <w:framePr w:w="10766" w:h="12643" w:hRule="exact" w:wrap="none" w:vAnchor="page" w:hAnchor="margin" w:x="0" w:y="2835"/>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•Záchvatovité a kolapsové stavy</w:t>
      </w:r>
    </w:p>
    <w:p>
      <w:pPr>
        <w:keepNext w:val="0"/>
        <w:keepLines w:val="1"/>
        <w:framePr w:w="10766" w:h="12643" w:hRule="exact" w:wrap="none" w:vAnchor="page" w:hAnchor="margin" w:x="0" w:y="2835"/>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•Závažné duševní poruchy, těžké poruchy chování</w:t>
      </w:r>
    </w:p>
    <w:p>
      <w:pPr>
        <w:keepNext w:val="0"/>
        <w:keepLines w:val="0"/>
        <w:framePr w:w="10766" w:h="1264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Přesné posouzení zdravotního stavu s následným doporučením nebo nedoporučením výkonu této pozice je možné pouze po konzultaci s lékařem.</w:t>
      </w:r>
    </w:p>
    <w:p>
      <w:pPr>
        <w:keepNext w:val="0"/>
        <w:keepLines w:val="0"/>
        <w:framePr w:w="10766" w:h="1264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264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Vstupním předpokladem je oprávnění k řízení vozidel skupiny „C“ nebo „D“.</w:t>
      </w:r>
    </w:p>
    <w:p>
      <w:pPr>
        <w:keepNext w:val="0"/>
        <w:keepLines w:val="0"/>
        <w:framePr w:w="10766" w:h="1264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264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 průběhu realizace praktického ověřování ve všech částech je nutné klást důraz na:</w:t>
      </w:r>
    </w:p>
    <w:p>
      <w:pPr>
        <w:keepNext w:val="0"/>
        <w:keepLines w:val="0"/>
        <w:framePr w:w="10766" w:h="1264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-dodržování pravidel bezpečnosti a hygieny práce</w:t>
      </w:r>
    </w:p>
    <w:p>
      <w:pPr>
        <w:keepNext w:val="0"/>
        <w:keepLines w:val="0"/>
        <w:framePr w:w="10766" w:h="1264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-nakládání s nebezpečnými odpady</w:t>
      </w:r>
    </w:p>
    <w:p>
      <w:pPr>
        <w:keepNext w:val="0"/>
        <w:keepLines w:val="0"/>
        <w:framePr w:w="10766" w:h="1264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-kvalitu odvedené práce</w:t>
      </w:r>
    </w:p>
    <w:p>
      <w:pPr>
        <w:keepNext w:val="0"/>
        <w:keepLines w:val="0"/>
        <w:framePr w:w="10766" w:h="1264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-pochopení a dodržování technologických postupů dle dokumentace výrobce vozidla</w:t>
      </w:r>
    </w:p>
    <w:p>
      <w:pPr>
        <w:keepNext w:val="0"/>
        <w:keepLines w:val="0"/>
        <w:framePr w:w="10766" w:h="1264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-plnění časových norem oprav dle dokumentace výrobce vozidla</w:t>
      </w:r>
    </w:p>
    <w:p>
      <w:pPr>
        <w:keepNext w:val="0"/>
        <w:keepLines w:val="0"/>
        <w:framePr w:w="10766" w:h="1264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264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Specifikace podmínek ověřování některých kompetencí:</w:t>
      </w:r>
    </w:p>
    <w:p>
      <w:pPr>
        <w:keepNext w:val="0"/>
        <w:keepLines w:val="0"/>
        <w:framePr w:w="10766" w:h="1264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Diagnostika a oprava vznětového motoru a příslušenství.</w:t>
      </w:r>
    </w:p>
    <w:p>
      <w:pPr>
        <w:keepNext w:val="0"/>
        <w:keepLines w:val="0"/>
        <w:framePr w:w="10766" w:h="1264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 - za hlavní část lze považovat klikový hřídel, píst, blok, hlavu atd., před úkonem je motor vymontován z vozidla</w:t>
      </w:r>
    </w:p>
    <w:p>
      <w:pPr>
        <w:keepNext w:val="0"/>
        <w:keepLines w:val="0"/>
        <w:framePr w:w="10766" w:h="1264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f) - výměna termostatu, expanzní nádoby, ventilů nebo kohoutů</w:t>
      </w:r>
    </w:p>
    <w:p>
      <w:pPr>
        <w:keepNext w:val="0"/>
        <w:keepLines w:val="0"/>
        <w:framePr w:w="10766" w:h="1264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g) - katalyzátory, výfukové systémy, filtry pevných částic, systémy s močovinou čerpadla, slučovače, dávkovače</w:t>
      </w:r>
    </w:p>
    <w:p>
      <w:pPr>
        <w:keepNext w:val="0"/>
        <w:keepLines w:val="0"/>
        <w:framePr w:w="10766" w:h="1264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Diagnostika a oprava příslušenství vozidla poháněné motorem, kritéria a), b) - spouštěč, alternátor, vzduchový kompresor, čerpadlo, posilovače řízení atd.</w:t>
      </w:r>
    </w:p>
    <w:p>
      <w:pPr>
        <w:keepNext w:val="0"/>
        <w:keepLines w:val="0"/>
        <w:framePr w:w="10766" w:h="1264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Diagnostika a oprava systému řízení motoru, kritéria a), b) - bude připraveno vozidlo s provozní závadou, případně simulovanou závadou</w:t>
      </w:r>
    </w:p>
    <w:p>
      <w:pPr>
        <w:pStyle w:val="P21"/>
        <w:framePr w:w="7654" w:h="331" w:hRule="exact" w:wrap="none" w:vAnchor="page" w:hAnchor="margin" w:x="28" w:y="15940"/>
        <w:rPr>
          <w:rStyle w:val="C16"/>
          <w:rtl w:val="0"/>
        </w:rPr>
      </w:pPr>
      <w:r>
        <w:rPr>
          <w:rStyle w:val="C16"/>
          <w:rtl w:val="0"/>
        </w:rPr>
        <w:t>Mechanik hnacích agregátů nákladních vozidel a autobusů, 11.9.2026 18:43:30</w:t>
      </w:r>
    </w:p>
    <w:p>
      <w:pPr>
        <w:pStyle w:val="P22"/>
        <w:framePr w:w="2790" w:h="331" w:hRule="exact" w:wrap="none" w:vAnchor="page" w:hAnchor="margin" w:x="7911" w:y="15940"/>
        <w:rPr>
          <w:rStyle w:val="C17"/>
          <w:rtl w:val="0"/>
        </w:rPr>
      </w:pPr>
      <w:r>
        <w:rPr>
          <w:rStyle w:val="C17"/>
          <w:rtl w:val="0"/>
        </w:rPr>
        <w:t>Strana 5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837"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Výsledné hodnocení</w:t>
      </w:r>
    </w:p>
    <w:p>
      <w:pPr>
        <w:keepNext w:val="0"/>
        <w:keepLines w:val="0"/>
        <w:framePr w:w="10766" w:h="149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4218"/>
        <w:rPr>
          <w:rStyle w:val="C3"/>
          <w:rtl w:val="0"/>
        </w:rPr>
      </w:pPr>
    </w:p>
    <w:p>
      <w:pPr>
        <w:pStyle w:val="P35"/>
        <w:framePr w:w="10710" w:h="340" w:hRule="exact" w:wrap="none" w:vAnchor="page" w:hAnchor="margin" w:x="28" w:y="4218"/>
        <w:rPr>
          <w:rStyle w:val="C25"/>
          <w:rtl w:val="0"/>
        </w:rPr>
      </w:pPr>
      <w:r>
        <w:rPr>
          <w:rStyle w:val="C25"/>
          <w:rtl w:val="0"/>
        </w:rPr>
        <w:t>Počet zkoušejících</w:t>
      </w:r>
    </w:p>
    <w:p>
      <w:pPr>
        <w:keepNext w:val="0"/>
        <w:keepLines w:val="0"/>
        <w:framePr w:w="10766" w:h="1036" w:hRule="exact" w:wrap="none" w:vAnchor="page" w:hAnchor="margin" w:x="0" w:y="455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zkušební komisí složenou minimálně ze 2 členů, kteří jsou autorizovanými fyzickými osobami s autorizací pro příslušnou profesní kvalifikaci nebo autorizovanými zástupci autorizované podnikající fyzické nebo právnické osoby s autorizací pro příslušnou profesní kvalifikaci.</w:t>
      </w:r>
    </w:p>
    <w:p>
      <w:pPr>
        <w:pStyle w:val="P33"/>
        <w:framePr w:w="10766" w:h="8121" w:hRule="exact" w:wrap="none" w:vAnchor="page" w:hAnchor="margin" w:x="0" w:y="5822"/>
        <w:rPr>
          <w:rStyle w:val="C3"/>
          <w:rtl w:val="0"/>
        </w:rPr>
      </w:pPr>
    </w:p>
    <w:p>
      <w:pPr>
        <w:pStyle w:val="P35"/>
        <w:framePr w:w="10710" w:h="547" w:hRule="exact" w:wrap="none" w:vAnchor="page" w:hAnchor="margin" w:x="28" w:y="5822"/>
        <w:rPr>
          <w:rStyle w:val="C25"/>
          <w:rtl w:val="0"/>
        </w:rPr>
      </w:pPr>
      <w:r>
        <w:rPr>
          <w:rStyle w:val="C25"/>
          <w:rtl w:val="0"/>
        </w:rPr>
        <w:t>Požadavky na odbornou způsobilost autorizované osoby, resp. autorizovaného zástupce autorizované osoby</w:t>
      </w:r>
    </w:p>
    <w:p>
      <w:pPr>
        <w:keepNext w:val="0"/>
        <w:keepLines w:val="0"/>
        <w:framePr w:w="10766" w:h="7574"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7574"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7574" w:hRule="exact" w:wrap="none" w:vAnchor="page" w:hAnchor="margin" w:x="0" w:y="6369"/>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Střední vzdělání s maturitní zkouškou v oboru vzdělání zaměřeném na konstrukci a opravy motorových vozidel a alespoň 5 let odborné praxe v opravárenských nebo vzdělávacích nebo řídicích činnostech v oblasti oprav nákladních vozidel a autobusů, odpovídající aktuálnímu obsahu příslušné profesní kvalifikace. </w:t>
      </w:r>
    </w:p>
    <w:p>
      <w:pPr>
        <w:keepNext w:val="0"/>
        <w:keepLines w:val="1"/>
        <w:framePr w:w="10766" w:h="7574" w:hRule="exact" w:wrap="none" w:vAnchor="page" w:hAnchor="margin" w:x="0" w:y="6369"/>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zaměřené na konstrukci a opravy motorových vozidel a alespoň 5 let odborné praxe v opravárenských nebo vzdělávacích nebo řídicích činnostech v oblasti oprav nákladních vozidel a autobusů, odpovídající aktuálnímu obsahu příslušné profesní kvalifikace.</w:t>
      </w:r>
    </w:p>
    <w:p>
      <w:pPr>
        <w:keepNext w:val="0"/>
        <w:keepLines w:val="1"/>
        <w:framePr w:w="10766" w:h="7574" w:hRule="exact" w:wrap="none" w:vAnchor="page" w:hAnchor="margin" w:x="0" w:y="6369"/>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zaměřené na konstrukci motorových vozidel a alespoň 5 let odborné praxe v opravárenských nebo vzdělávacích nebo řídicích činnostech v oblasti oprav nákladních vozidel a autobusů, odpovídající aktuálnímu obsahu příslušné profesní kvalifikace.</w:t>
      </w:r>
    </w:p>
    <w:p>
      <w:pPr>
        <w:keepNext w:val="0"/>
        <w:keepLines w:val="0"/>
        <w:framePr w:w="10766" w:h="7574"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574"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7574" w:hRule="exact" w:wrap="none" w:vAnchor="page" w:hAnchor="margin" w:x="0" w:y="6369"/>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musí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7574" w:hRule="exact" w:wrap="none" w:vAnchor="page" w:hAnchor="margin" w:x="0" w:y="6369"/>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být schopna organizačně zajistit zkušební proces včetně vyhodnocení na PC a vydání jednotného osvědčení (stačí doložit čestným prohlášením).</w:t>
      </w:r>
    </w:p>
    <w:p>
      <w:pPr>
        <w:keepNext w:val="0"/>
        <w:keepLines w:val="0"/>
        <w:framePr w:w="10766" w:h="7574"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574"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7574"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574"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autorizaci naleznete na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Mechanik hnacích agregátů nákladních vozidel a autobusů, 11.9.2026 18:43:30</w:t>
      </w:r>
    </w:p>
    <w:p>
      <w:pPr>
        <w:pStyle w:val="P22"/>
        <w:framePr w:w="2790" w:h="331" w:hRule="exact" w:wrap="none" w:vAnchor="page" w:hAnchor="margin" w:x="7911" w:y="15940"/>
        <w:rPr>
          <w:rStyle w:val="C17"/>
          <w:rtl w:val="0"/>
        </w:rPr>
      </w:pPr>
      <w:r>
        <w:rPr>
          <w:rStyle w:val="C17"/>
          <w:rtl w:val="0"/>
        </w:rPr>
        <w:t>Strana 6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5821"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548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Dílenské prostory, které splňují podmínky kladené výrobcem na servis, údržbu a opravy nákladních vozidel a autobusů a odpovídají platným bezpečnostním a hygienickým předpisům</w:t>
      </w:r>
    </w:p>
    <w:p>
      <w:pPr>
        <w:keepNext w:val="0"/>
        <w:keepLines w:val="0"/>
        <w:framePr w:w="10766" w:h="548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Ochranné pracovní pomůcky</w:t>
      </w:r>
    </w:p>
    <w:p>
      <w:pPr>
        <w:keepNext w:val="0"/>
        <w:keepLines w:val="0"/>
        <w:framePr w:w="10766" w:h="548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Elektronická příručka pro opravy </w:t>
      </w:r>
    </w:p>
    <w:p>
      <w:pPr>
        <w:keepNext w:val="0"/>
        <w:keepLines w:val="0"/>
        <w:framePr w:w="10766" w:h="548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Elektronický katalog náhradních dílů </w:t>
      </w:r>
    </w:p>
    <w:p>
      <w:pPr>
        <w:keepNext w:val="0"/>
        <w:keepLines w:val="0"/>
        <w:framePr w:w="10766" w:h="548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Přístup do systému aktualizace technické dokumentace </w:t>
      </w:r>
    </w:p>
    <w:p>
      <w:pPr>
        <w:keepNext w:val="0"/>
        <w:keepLines w:val="0"/>
        <w:framePr w:w="10766" w:h="548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Základní ruční, elektrické a pneumatické dílenské nářadí</w:t>
      </w:r>
    </w:p>
    <w:p>
      <w:pPr>
        <w:keepNext w:val="0"/>
        <w:keepLines w:val="0"/>
        <w:framePr w:w="10766" w:h="548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Zkušební vozidlo splňující minimálně Euro 4</w:t>
      </w:r>
    </w:p>
    <w:p>
      <w:pPr>
        <w:keepNext w:val="0"/>
        <w:keepLines w:val="0"/>
        <w:framePr w:w="10766" w:h="548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Samostatný motor nákladního vozidla nebo autobusu ve stojanu</w:t>
      </w:r>
    </w:p>
    <w:p>
      <w:pPr>
        <w:keepNext w:val="0"/>
        <w:keepLines w:val="0"/>
        <w:framePr w:w="10766" w:h="548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Diagnostické zařízení pro kontrolu systémů vozidel</w:t>
      </w:r>
    </w:p>
    <w:p>
      <w:pPr>
        <w:keepNext w:val="0"/>
        <w:keepLines w:val="0"/>
        <w:framePr w:w="10766" w:h="548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Speciální dílenské nářadí včetně měřidel</w:t>
      </w:r>
    </w:p>
    <w:p>
      <w:pPr>
        <w:keepNext w:val="0"/>
        <w:keepLines w:val="0"/>
        <w:framePr w:w="10766" w:h="548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Speciální nářadí určené k provádění kontrolních a servisních úkonů dle technické dokumentace</w:t>
      </w:r>
    </w:p>
    <w:p>
      <w:pPr>
        <w:keepNext w:val="0"/>
        <w:keepLines w:val="0"/>
        <w:framePr w:w="10766" w:h="548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48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w:t>
      </w:r>
    </w:p>
    <w:p>
      <w:pPr>
        <w:keepNext w:val="0"/>
        <w:keepLines w:val="0"/>
        <w:framePr w:w="10766" w:h="548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48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svého materiálně-technického vybavení dokládající soulad s požadavky uvedenými v hodnoticím standardu pro účely zkoušky. Pokud žadatel bude při zkouškách využívat materiálně-technické či prostorové vybavení jiného subjektu, přiloží k žádosti o udělení nebo prodloužení platnosti autorizace doklady (resp. jejich ověřené kopie) umožňující jeho užívání nejméně po dobu 5 let ode dne podání žádosti o udělení nebo prodloužení platnosti autorizace.</w:t>
      </w:r>
    </w:p>
    <w:p>
      <w:pPr>
        <w:pStyle w:val="P33"/>
        <w:framePr w:w="10766" w:h="1146" w:hRule="exact" w:wrap="none" w:vAnchor="page" w:hAnchor="margin" w:x="0" w:y="8202"/>
        <w:rPr>
          <w:rStyle w:val="C3"/>
          <w:rtl w:val="0"/>
        </w:rPr>
      </w:pPr>
    </w:p>
    <w:p>
      <w:pPr>
        <w:pStyle w:val="P35"/>
        <w:framePr w:w="10710" w:h="340" w:hRule="exact" w:wrap="none" w:vAnchor="page" w:hAnchor="margin" w:x="28" w:y="8202"/>
        <w:rPr>
          <w:rStyle w:val="C25"/>
          <w:rtl w:val="0"/>
        </w:rPr>
      </w:pPr>
      <w:r>
        <w:rPr>
          <w:rStyle w:val="C25"/>
          <w:rtl w:val="0"/>
        </w:rPr>
        <w:t>Doba přípravy na zkoušku</w:t>
      </w:r>
    </w:p>
    <w:p>
      <w:pPr>
        <w:keepNext w:val="0"/>
        <w:keepLines w:val="0"/>
        <w:framePr w:w="10766" w:h="806" w:hRule="exact" w:wrap="none" w:vAnchor="page" w:hAnchor="margin" w:x="0" w:y="854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40 minut. Do doby přípravy na zkoušku se nezapočítává doba na seznámení uchazeče s pracovištěm a s požadavky BOZP a PO.</w:t>
      </w:r>
    </w:p>
    <w:p>
      <w:pPr>
        <w:pStyle w:val="P33"/>
        <w:framePr w:w="10766" w:h="1146" w:hRule="exact" w:wrap="none" w:vAnchor="page" w:hAnchor="margin" w:x="0" w:y="9575"/>
        <w:rPr>
          <w:rStyle w:val="C3"/>
          <w:rtl w:val="0"/>
        </w:rPr>
      </w:pPr>
    </w:p>
    <w:p>
      <w:pPr>
        <w:pStyle w:val="P35"/>
        <w:framePr w:w="10710" w:h="340" w:hRule="exact" w:wrap="none" w:vAnchor="page" w:hAnchor="margin" w:x="28" w:y="9575"/>
        <w:rPr>
          <w:rStyle w:val="C25"/>
          <w:rtl w:val="0"/>
        </w:rPr>
      </w:pPr>
      <w:r>
        <w:rPr>
          <w:rStyle w:val="C25"/>
          <w:rtl w:val="0"/>
        </w:rPr>
        <w:t>Doba pro vykonání zkoušky</w:t>
      </w:r>
    </w:p>
    <w:p>
      <w:pPr>
        <w:keepNext w:val="0"/>
        <w:keepLines w:val="0"/>
        <w:framePr w:w="10766" w:h="806" w:hRule="exact" w:wrap="none" w:vAnchor="page" w:hAnchor="margin" w:x="0" w:y="991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12 až 14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Mechanik hnacích agregátů nákladních vozidel a autobusů, 11.9.2026 18:43:30</w:t>
      </w:r>
    </w:p>
    <w:p>
      <w:pPr>
        <w:pStyle w:val="P22"/>
        <w:framePr w:w="2790" w:h="331" w:hRule="exact" w:wrap="none" w:vAnchor="page" w:hAnchor="margin" w:x="7911" w:y="15940"/>
        <w:rPr>
          <w:rStyle w:val="C17"/>
          <w:rtl w:val="0"/>
        </w:rPr>
      </w:pPr>
      <w:r>
        <w:rPr>
          <w:rStyle w:val="C17"/>
          <w:rtl w:val="0"/>
        </w:rPr>
        <w:t>Strana 7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ostatní služby, ustavená a licencovaná pro tuto činnost HK ČR a SP ČR.</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SAČR</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SCANIA</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IVECO Moravia</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PAS Zábřeh</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ContiTrade Services</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ISŠA Brno</w:t>
      </w:r>
    </w:p>
    <w:p>
      <w:pPr>
        <w:pStyle w:val="P21"/>
        <w:framePr w:w="7654" w:h="331" w:hRule="exact" w:wrap="none" w:vAnchor="page" w:hAnchor="margin" w:x="28" w:y="15940"/>
        <w:rPr>
          <w:rStyle w:val="C16"/>
          <w:rtl w:val="0"/>
        </w:rPr>
      </w:pPr>
      <w:r>
        <w:rPr>
          <w:rStyle w:val="C16"/>
          <w:rtl w:val="0"/>
        </w:rPr>
        <w:t>Mechanik hnacích agregátů nákladních vozidel a autobusů, 11.9.2026 18:43:30</w:t>
      </w:r>
    </w:p>
    <w:p>
      <w:pPr>
        <w:pStyle w:val="P22"/>
        <w:framePr w:w="2790" w:h="331" w:hRule="exact" w:wrap="none" w:vAnchor="page" w:hAnchor="margin" w:x="7911" w:y="15940"/>
        <w:rPr>
          <w:rStyle w:val="C17"/>
          <w:rtl w:val="0"/>
        </w:rPr>
      </w:pPr>
      <w:r>
        <w:rPr>
          <w:rStyle w:val="C17"/>
          <w:rtl w:val="0"/>
        </w:rPr>
        <w:t>Strana 8 z 8</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4DD659B4"/>
    <w:multiLevelType w:val="hybridMultilevel"/>
    <w:lvl w:ilvl="0" w:tplc="00000100">
      <w:start w:val="1"/>
      <w:numFmt w:val="bullet"/>
      <w:suff w:val="tab"/>
      <w:lvlText w:val="·"/>
      <w:lvlJc w:val="left"/>
      <w:pPr>
        <w:widowControl w:val="0"/>
        <w:ind w:hanging="360" w:left="360"/>
      </w:pPr>
      <w:rPr>
        <w:rFonts w:ascii="Symbol" w:cs="Symbol" w:hAnsi="Symbol" w:eastAsia="Symbol"/>
      </w:rPr>
    </w:lvl>
    <w:lvl w:ilvl="1" w:tplc="00000101">
      <w:start w:val="1"/>
      <w:numFmt w:val="bullet"/>
      <w:suff w:val="tab"/>
      <w:lvlText w:val="·"/>
      <w:lvlJc w:val="left"/>
      <w:pPr>
        <w:widowControl w:val="0"/>
        <w:ind w:hanging="360" w:left="720"/>
      </w:pPr>
      <w:rPr>
        <w:rFonts w:ascii="Symbol" w:cs="Symbol" w:hAnsi="Symbol" w:eastAsia="Symbol"/>
      </w:rPr>
    </w:lvl>
    <w:lvl w:ilvl="2" w:tplc="00000102">
      <w:start w:val="1"/>
      <w:numFmt w:val="bullet"/>
      <w:suff w:val="tab"/>
      <w:lvlText w:val="·"/>
      <w:lvlJc w:val="left"/>
      <w:pPr>
        <w:widowControl w:val="0"/>
        <w:ind w:hanging="360" w:left="1080"/>
      </w:pPr>
      <w:rPr>
        <w:rFonts w:ascii="Symbol" w:cs="Symbol" w:hAnsi="Symbol" w:eastAsia="Symbol"/>
      </w:rPr>
    </w:lvl>
    <w:lvl w:ilvl="3" w:tplc="00000103">
      <w:start w:val="1"/>
      <w:numFmt w:val="bullet"/>
      <w:suff w:val="tab"/>
      <w:lvlText w:val="·"/>
      <w:lvlJc w:val="left"/>
      <w:pPr>
        <w:widowControl w:val="0"/>
        <w:ind w:hanging="360" w:left="1440"/>
      </w:pPr>
      <w:rPr>
        <w:rFonts w:ascii="Symbol" w:cs="Symbol" w:hAnsi="Symbol" w:eastAsia="Symbol"/>
      </w:rPr>
    </w:lvl>
    <w:lvl w:ilvl="4" w:tplc="00000104">
      <w:start w:val="1"/>
      <w:numFmt w:val="bullet"/>
      <w:suff w:val="tab"/>
      <w:lvlText w:val="·"/>
      <w:lvlJc w:val="left"/>
      <w:pPr>
        <w:widowControl w:val="0"/>
        <w:ind w:hanging="360" w:left="1800"/>
      </w:pPr>
      <w:rPr>
        <w:rFonts w:ascii="Symbol" w:cs="Symbol" w:hAnsi="Symbol" w:eastAsia="Symbol"/>
      </w:rPr>
    </w:lvl>
    <w:lvl w:ilvl="5" w:tplc="00000105">
      <w:start w:val="1"/>
      <w:numFmt w:val="bullet"/>
      <w:suff w:val="tab"/>
      <w:lvlText w:val="·"/>
      <w:lvlJc w:val="left"/>
      <w:pPr>
        <w:widowControl w:val="0"/>
        <w:ind w:hanging="360" w:left="2160"/>
      </w:pPr>
      <w:rPr>
        <w:rFonts w:ascii="Symbol" w:cs="Symbol" w:hAnsi="Symbol" w:eastAsia="Symbol"/>
      </w:rPr>
    </w:lvl>
    <w:lvl w:ilvl="6" w:tplc="00000106">
      <w:start w:val="1"/>
      <w:numFmt w:val="bullet"/>
      <w:suff w:val="tab"/>
      <w:lvlText w:val="·"/>
      <w:lvlJc w:val="left"/>
      <w:pPr>
        <w:widowControl w:val="0"/>
        <w:ind w:hanging="360" w:left="2520"/>
      </w:pPr>
      <w:rPr>
        <w:rFonts w:ascii="Symbol" w:cs="Symbol" w:hAnsi="Symbol" w:eastAsia="Symbol"/>
      </w:rPr>
    </w:lvl>
    <w:lvl w:ilvl="7" w:tplc="00000107">
      <w:start w:val="1"/>
      <w:numFmt w:val="bullet"/>
      <w:suff w:val="tab"/>
      <w:lvlText w:val="·"/>
      <w:lvlJc w:val="left"/>
      <w:pPr>
        <w:widowControl w:val="0"/>
        <w:ind w:hanging="360" w:left="2880"/>
      </w:pPr>
      <w:rPr>
        <w:rFonts w:ascii="Symbol" w:cs="Symbol" w:hAnsi="Symbol" w:eastAsia="Symbol"/>
      </w:rPr>
    </w:lvl>
    <w:lvl w:ilvl="8" w:tplc="00000108">
      <w:start w:val="1"/>
      <w:numFmt w:val="bullet"/>
      <w:suff w:val="tab"/>
      <w:lvlText w:val="·"/>
      <w:lvlJc w:val="left"/>
      <w:pPr>
        <w:widowControl w:val="0"/>
        <w:ind w:hanging="360" w:left="3240"/>
      </w:pPr>
      <w:rPr>
        <w:rFonts w:ascii="Symbol" w:cs="Symbol" w:hAnsi="Symbol" w:eastAsia="Symbol"/>
      </w:rPr>
    </w:lvl>
  </w:abstractNum>
  <w:abstractNum w:abstractNumId="1">
    <w:nsid w:val="5CE259C4"/>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2A4B7115"/>
    <w:multiLevelType w:val="hybridMultilevel"/>
    <w:lvl w:ilvl="0" w:tplc="00000112">
      <w:start w:val="1"/>
      <w:numFmt w:val="lowerLetter"/>
      <w:suff w:val="tab"/>
      <w:lvlText w:val="%1)"/>
      <w:lvlJc w:val="left"/>
      <w:pPr>
        <w:widowControl w:val="0"/>
        <w:ind w:hanging="360" w:left="360"/>
      </w:pPr>
      <w:rPr>
        <w:rFonts w:ascii="Arial" w:cs="Arial" w:hAnsi="Arial" w:eastAsia="Arial"/>
      </w:rPr>
    </w:lvl>
    <w:lvl w:ilvl="1" w:tplc="00000113">
      <w:start w:val="1"/>
      <w:numFmt w:val="decimal"/>
      <w:suff w:val="tab"/>
      <w:lvlText w:val="%2)"/>
      <w:lvlJc w:val="left"/>
      <w:pPr>
        <w:widowControl w:val="0"/>
        <w:ind w:hanging="360" w:left="720"/>
      </w:pPr>
      <w:rPr>
        <w:rFonts w:ascii="Arial" w:cs="Arial" w:hAnsi="Arial" w:eastAsia="Arial"/>
      </w:rPr>
    </w:lvl>
    <w:lvl w:ilvl="2" w:tplc="00000114">
      <w:start w:val="1"/>
      <w:numFmt w:val="decimal"/>
      <w:suff w:val="tab"/>
      <w:lvlText w:val="%3)"/>
      <w:lvlJc w:val="left"/>
      <w:pPr>
        <w:widowControl w:val="0"/>
        <w:ind w:hanging="360" w:left="1080"/>
      </w:pPr>
      <w:rPr>
        <w:rFonts w:ascii="Arial" w:cs="Arial" w:hAnsi="Arial" w:eastAsia="Arial"/>
      </w:rPr>
    </w:lvl>
    <w:lvl w:ilvl="3" w:tplc="00000115">
      <w:start w:val="1"/>
      <w:numFmt w:val="decimal"/>
      <w:suff w:val="tab"/>
      <w:lvlText w:val="%4)"/>
      <w:lvlJc w:val="left"/>
      <w:pPr>
        <w:widowControl w:val="0"/>
        <w:ind w:hanging="360" w:left="1440"/>
      </w:pPr>
      <w:rPr>
        <w:rFonts w:ascii="Arial" w:cs="Arial" w:hAnsi="Arial" w:eastAsia="Arial"/>
      </w:rPr>
    </w:lvl>
    <w:lvl w:ilvl="4" w:tplc="00000116">
      <w:start w:val="1"/>
      <w:numFmt w:val="decimal"/>
      <w:suff w:val="tab"/>
      <w:lvlText w:val="%5)"/>
      <w:lvlJc w:val="left"/>
      <w:pPr>
        <w:widowControl w:val="0"/>
        <w:ind w:hanging="360" w:left="1800"/>
      </w:pPr>
      <w:rPr>
        <w:rFonts w:ascii="Arial" w:cs="Arial" w:hAnsi="Arial" w:eastAsia="Arial"/>
      </w:rPr>
    </w:lvl>
    <w:lvl w:ilvl="5" w:tplc="00000117">
      <w:start w:val="1"/>
      <w:numFmt w:val="decimal"/>
      <w:suff w:val="tab"/>
      <w:lvlText w:val="%6)"/>
      <w:lvlJc w:val="left"/>
      <w:pPr>
        <w:widowControl w:val="0"/>
        <w:ind w:hanging="360" w:left="2160"/>
      </w:pPr>
      <w:rPr>
        <w:rFonts w:ascii="Arial" w:cs="Arial" w:hAnsi="Arial" w:eastAsia="Arial"/>
      </w:rPr>
    </w:lvl>
    <w:lvl w:ilvl="6" w:tplc="00000118">
      <w:start w:val="1"/>
      <w:numFmt w:val="decimal"/>
      <w:suff w:val="tab"/>
      <w:lvlText w:val="%7)"/>
      <w:lvlJc w:val="left"/>
      <w:pPr>
        <w:widowControl w:val="0"/>
        <w:ind w:hanging="360" w:left="2520"/>
      </w:pPr>
      <w:rPr>
        <w:rFonts w:ascii="Arial" w:cs="Arial" w:hAnsi="Arial" w:eastAsia="Arial"/>
      </w:rPr>
    </w:lvl>
    <w:lvl w:ilvl="7" w:tplc="00000119">
      <w:start w:val="1"/>
      <w:numFmt w:val="decimal"/>
      <w:suff w:val="tab"/>
      <w:lvlText w:val="%8)"/>
      <w:lvlJc w:val="left"/>
      <w:pPr>
        <w:widowControl w:val="0"/>
        <w:ind w:hanging="360" w:left="2880"/>
      </w:pPr>
      <w:rPr>
        <w:rFonts w:ascii="Arial" w:cs="Arial" w:hAnsi="Arial" w:eastAsia="Arial"/>
      </w:rPr>
    </w:lvl>
    <w:lvl w:ilvl="8" w:tplc="0000011A">
      <w:start w:val="1"/>
      <w:numFmt w:val="decimal"/>
      <w:suff w:val="tab"/>
      <w:lvlText w:val="%9)"/>
      <w:lvlJc w:val="left"/>
      <w:pPr>
        <w:widowControl w:val="0"/>
        <w:ind w:hanging="360" w:left="3240"/>
      </w:pPr>
      <w:rPr>
        <w:rFonts w:ascii="Arial" w:cs="Arial" w:hAnsi="Arial" w:eastAsia="Arial"/>
      </w:rPr>
    </w:lvl>
  </w:abstractNum>
  <w:abstractNum w:abstractNumId="3">
    <w:nsid w:val="28E1B719"/>
    <w:multiLevelType w:val="hybridMultilevel"/>
    <w:lvl w:ilvl="0" w:tplc="0000011B">
      <w:start w:val="1"/>
      <w:numFmt w:val="bullet"/>
      <w:suff w:val="tab"/>
      <w:lvlText w:val="·"/>
      <w:lvlJc w:val="left"/>
      <w:pPr>
        <w:widowControl w:val="0"/>
        <w:ind w:hanging="360" w:left="360"/>
      </w:pPr>
      <w:rPr>
        <w:rFonts w:ascii="Symbol" w:cs="Symbol" w:hAnsi="Symbol" w:eastAsia="Symbol"/>
      </w:rPr>
    </w:lvl>
    <w:lvl w:ilvl="1" w:tplc="0000011C">
      <w:start w:val="1"/>
      <w:numFmt w:val="bullet"/>
      <w:suff w:val="tab"/>
      <w:lvlText w:val="·"/>
      <w:lvlJc w:val="left"/>
      <w:pPr>
        <w:widowControl w:val="0"/>
        <w:ind w:hanging="360" w:left="720"/>
      </w:pPr>
      <w:rPr>
        <w:rFonts w:ascii="Symbol" w:cs="Symbol" w:hAnsi="Symbol" w:eastAsia="Symbol"/>
      </w:rPr>
    </w:lvl>
    <w:lvl w:ilvl="2" w:tplc="0000011D">
      <w:start w:val="1"/>
      <w:numFmt w:val="bullet"/>
      <w:suff w:val="tab"/>
      <w:lvlText w:val="·"/>
      <w:lvlJc w:val="left"/>
      <w:pPr>
        <w:widowControl w:val="0"/>
        <w:ind w:hanging="360" w:left="1080"/>
      </w:pPr>
      <w:rPr>
        <w:rFonts w:ascii="Symbol" w:cs="Symbol" w:hAnsi="Symbol" w:eastAsia="Symbol"/>
      </w:rPr>
    </w:lvl>
    <w:lvl w:ilvl="3" w:tplc="0000011E">
      <w:start w:val="1"/>
      <w:numFmt w:val="bullet"/>
      <w:suff w:val="tab"/>
      <w:lvlText w:val="·"/>
      <w:lvlJc w:val="left"/>
      <w:pPr>
        <w:widowControl w:val="0"/>
        <w:ind w:hanging="360" w:left="1440"/>
      </w:pPr>
      <w:rPr>
        <w:rFonts w:ascii="Symbol" w:cs="Symbol" w:hAnsi="Symbol" w:eastAsia="Symbol"/>
      </w:rPr>
    </w:lvl>
    <w:lvl w:ilvl="4" w:tplc="0000011F">
      <w:start w:val="1"/>
      <w:numFmt w:val="bullet"/>
      <w:suff w:val="tab"/>
      <w:lvlText w:val="·"/>
      <w:lvlJc w:val="left"/>
      <w:pPr>
        <w:widowControl w:val="0"/>
        <w:ind w:hanging="360" w:left="1800"/>
      </w:pPr>
      <w:rPr>
        <w:rFonts w:ascii="Symbol" w:cs="Symbol" w:hAnsi="Symbol" w:eastAsia="Symbol"/>
      </w:rPr>
    </w:lvl>
    <w:lvl w:ilvl="5" w:tplc="00000120">
      <w:start w:val="1"/>
      <w:numFmt w:val="bullet"/>
      <w:suff w:val="tab"/>
      <w:lvlText w:val="·"/>
      <w:lvlJc w:val="left"/>
      <w:pPr>
        <w:widowControl w:val="0"/>
        <w:ind w:hanging="360" w:left="2160"/>
      </w:pPr>
      <w:rPr>
        <w:rFonts w:ascii="Symbol" w:cs="Symbol" w:hAnsi="Symbol" w:eastAsia="Symbol"/>
      </w:rPr>
    </w:lvl>
    <w:lvl w:ilvl="6" w:tplc="00000121">
      <w:start w:val="1"/>
      <w:numFmt w:val="bullet"/>
      <w:suff w:val="tab"/>
      <w:lvlText w:val="·"/>
      <w:lvlJc w:val="left"/>
      <w:pPr>
        <w:widowControl w:val="0"/>
        <w:ind w:hanging="360" w:left="2520"/>
      </w:pPr>
      <w:rPr>
        <w:rFonts w:ascii="Symbol" w:cs="Symbol" w:hAnsi="Symbol" w:eastAsia="Symbol"/>
      </w:rPr>
    </w:lvl>
    <w:lvl w:ilvl="7" w:tplc="00000122">
      <w:start w:val="1"/>
      <w:numFmt w:val="bullet"/>
      <w:suff w:val="tab"/>
      <w:lvlText w:val="·"/>
      <w:lvlJc w:val="left"/>
      <w:pPr>
        <w:widowControl w:val="0"/>
        <w:ind w:hanging="360" w:left="2880"/>
      </w:pPr>
      <w:rPr>
        <w:rFonts w:ascii="Symbol" w:cs="Symbol" w:hAnsi="Symbol" w:eastAsia="Symbol"/>
      </w:rPr>
    </w:lvl>
    <w:lvl w:ilvl="8" w:tplc="00000123">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 w:numId="4">
    <w:abstractNumId w:val="3"/>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