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33693D" Type="http://schemas.openxmlformats.org/officeDocument/2006/relationships/officeDocument" Target="/word/document.xml" /><Relationship Id="coreR6C33693D" Type="http://schemas.openxmlformats.org/package/2006/relationships/metadata/core-properties" Target="/docProps/core.xml" /><Relationship Id="customR6C3369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nákladních vozidel a autobusů (kód: 23-093-H)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a funkci vznětového spalovacího motoru a příslušenství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pravidelné údržby vznětových motorů nákladních vozidel a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vznětového motoru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příslušenství vozidla poháněné motorem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systému řízení motoru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endokrinní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degenerativní a zánětlivá onemocnění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•Nemoci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endokrinní onemocnění včetně diabetes mellitus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páteře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pohybového systému omezující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•Závrať jakékoliv etiologie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•Duševní poruchy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chování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psychosomatická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•Drogová závislost v anamnéze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•Epilepsie a jiná záchvatová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nervová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stavy po úrazech či operacích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prokrvení končetin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•Raynaudův syndrom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závažné 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pohybového systému, znemožňující zátěž páteře a trupu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chronická onemocnění pohybového systému, zamezující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•Záchvatovité a kolapsové stavy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duševní poruchy, těžké poruchy chování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vznětového motoru a příslušenství.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za hlavní část lze považovat klikový hřídel, píst, blok, hlavu atd., před úkonem je motor vymontován z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- výměna termostatu, expanzní nádoby, ventilů nebo kohoutů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- katalyzátory, výfukové systémy, filtry pevných částic, systémy s močovinou čerpadla, slučovače, dávkovače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příslušenství vozidla poháněné motorem, kritéria a), b) - spouštěč, alternátor, vzduchový kompresor, čerpadlo, posilovače řízení atd.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systému řízení motoru, kritéria a), b) - bude připraveno vozidlo s provozní závadou, případně simulovanou závadou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16:59:29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5D47F0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E55B0FF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