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DCC33F" Type="http://schemas.openxmlformats.org/officeDocument/2006/relationships/officeDocument" Target="/word/document.xml" /><Relationship Id="coreR5EDCC33F" Type="http://schemas.openxmlformats.org/package/2006/relationships/metadata/core-properties" Target="/docProps/core.xml" /><Relationship Id="customR5EDCC3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nákladních vozidel a autobusů (kód: 23-093-H)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funkci vznětového spalovacího motoru a příslušenství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pravidelné údržby vznětových motorů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vznětového motoru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příslušenství vozidla poháněné motorem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systému řízení motoru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nákladních vozidel a autobusů, 13.6.2026 8:39:43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Popsat zdrojovou soustavu</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konstrukci a funkci vznětového spalovacího motoru a příslušenství</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princip činnosti a konstrukci vznětových motorů</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hlavní části vznětových motorů</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Orientovat se v mazací, chladicí a palivové soustavě vznětového motoru včetně systému přívodu vzduchu do motoru</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Písemné ověření</w:t>
      </w:r>
    </w:p>
    <w:p>
      <w:pPr>
        <w:pStyle w:val="P16"/>
        <w:framePr w:w="6710" w:h="376" w:hRule="exact" w:wrap="none" w:vAnchor="page" w:hAnchor="margin" w:x="45" w:y="14812"/>
        <w:rPr>
          <w:rStyle w:val="C3"/>
          <w:rtl w:val="0"/>
        </w:rPr>
      </w:pPr>
    </w:p>
    <w:p>
      <w:pPr>
        <w:pStyle w:val="P17"/>
        <w:framePr w:w="6658" w:h="249" w:hRule="exact" w:wrap="none" w:vAnchor="page" w:hAnchor="margin" w:x="71" w:y="14868"/>
        <w:rPr>
          <w:rStyle w:val="C13"/>
          <w:rtl w:val="0"/>
        </w:rPr>
      </w:pPr>
      <w:r>
        <w:rPr>
          <w:rStyle w:val="C13"/>
          <w:rtl w:val="0"/>
        </w:rPr>
        <w:t>d) Popsat systémy pro snižování škodlivých emisí</w:t>
      </w:r>
    </w:p>
    <w:p>
      <w:pPr>
        <w:pStyle w:val="P30"/>
        <w:framePr w:w="3921" w:h="376" w:hRule="exact" w:wrap="none" w:vAnchor="page" w:hAnchor="margin" w:x="6800" w:y="14812"/>
        <w:rPr>
          <w:rStyle w:val="C3"/>
          <w:rtl w:val="0"/>
        </w:rPr>
      </w:pPr>
    </w:p>
    <w:p>
      <w:pPr>
        <w:pStyle w:val="P31"/>
        <w:framePr w:w="3839" w:h="249" w:hRule="exact" w:wrap="none" w:vAnchor="page" w:hAnchor="margin" w:x="6856" w:y="14868"/>
        <w:rPr>
          <w:rStyle w:val="C22"/>
          <w:rtl w:val="0"/>
        </w:rPr>
      </w:pPr>
      <w:r>
        <w:rPr>
          <w:rStyle w:val="C22"/>
          <w:rtl w:val="0"/>
        </w:rPr>
        <w:t>Písemné ověření</w:t>
      </w:r>
    </w:p>
    <w:p>
      <w:pPr>
        <w:pStyle w:val="P32"/>
        <w:framePr w:w="10710" w:h="248" w:hRule="exact" w:wrap="none" w:vAnchor="page" w:hAnchor="margin" w:x="28" w:y="15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13.6.2026 8:39:43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vznětových motorů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systému údržby hnacích agregátů (interval údržby a kategorie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autorizovanou osobou vybrané úkony servisní prohlídky hnacích agregátů se zaměřením na palivovou, mazací a chladicí soustavu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základní úkony s diagnostickým zařízením (vyčtení paměti závad)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vznětového motoru a příslušenství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Provést kontrolu a výměnu autorizovanou osobou určené hlavní části vznětového motoru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ústním zdůvodněním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kontrolu mazací soustavy a výměnu autorizovanou osobou určené části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 ústním zdůvodněním</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kontrolu a výměnu autorizovanou osobou určené hlavní části palivové soustavy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 ústním zdůvodněním</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turbodmychadla včetně kalibrace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 ústním zdůvodněním</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e) Provést kontrolu systému přívodu vzduchu a výměnu autorizovanou osobou určené části</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s ústním zdůvodněním</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f) Provést kontrolu a výměnu hlavních částí chladicí soustavy včetně odvzdušnění soustavy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s ústním zdůvodněním</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g) Provést diagnostiku a výměnu autorizovanou osobou určené hlavní části systému pro snižování škodlivých emisí</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Praktické předvedení s ústním zdůvodněním</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Diagnostika a oprava příslušenství vozidla poháněné motorem</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a) Provést diagnostiku autorizovanou osobou určeného příslušenství a určit vadné díly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s ústním zdůvodněním</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b) Provést výměnu vadných dílů autorizovanou osobou určeného příslušenství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 s ústním zdůvodněním</w:t>
      </w:r>
    </w:p>
    <w:p>
      <w:pPr>
        <w:pStyle w:val="P32"/>
        <w:framePr w:w="10710" w:h="248" w:hRule="exact" w:wrap="none" w:vAnchor="page" w:hAnchor="margin" w:x="28" w:y="137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13.6.2026 8:39:43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systému řízení motoru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systému řízení motoru včetně analýzy výsledků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systému pro snižování škodlivých emisí včetně analýzy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správné funkce motoru a ostatních systémů vozidla zkušební jízdou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13.6.2026 8:39:43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vznětového motoru a příslušenství.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za hlavní část lze považovat klikový hřídel, píst, blok, hlavu atd., před úkonem je motor vymontován z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 výměna termostatu, expanzní nádoby, ventilů nebo kohoutů</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 katalyzátory, výfukové systémy, filtry pevných částic, systémy s močovinou čerpadla, slučovače, dávkovače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příslušenství vozidla poháněné motorem, kritéria a), b) - spouštěč, alternátor, vzduchový kompresor, čerpadlo, posilovače řízení atd.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systému řízení motoru, kritéria a), b) - bude připraveno vozidlo s provozní závadou, případně simulovanou závadou</w:t>
      </w:r>
    </w:p>
    <w:p>
      <w:pPr>
        <w:pStyle w:val="P21"/>
        <w:framePr w:w="7654" w:h="331" w:hRule="exact" w:wrap="none" w:vAnchor="page" w:hAnchor="margin" w:x="28" w:y="15940"/>
        <w:rPr>
          <w:rStyle w:val="C16"/>
          <w:rtl w:val="0"/>
        </w:rPr>
      </w:pPr>
      <w:r>
        <w:rPr>
          <w:rStyle w:val="C16"/>
          <w:rtl w:val="0"/>
        </w:rPr>
        <w:t>Mechanik/mechanička hnacích agregátů nákladních vozidel a autobusů, 13.6.2026 8:39:43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hnacích agregátů nákladních vozidel a autobusů, 13.6.2026 8:39:43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splňující minimálně Euro 4</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nákladního vozidla nebo autobusu ve stojanu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hnacích agregátů nákladních vozidel a autobusů, 13.6.2026 8:39:43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hnacích agregátů nákladních vozidel a autobusů, 13.6.2026 8:39:43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AA3E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F2ED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33879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F57C4D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