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9D1D56" Type="http://schemas.openxmlformats.org/officeDocument/2006/relationships/officeDocument" Target="/word/document.xml" /><Relationship Id="coreR7A9D1D56" Type="http://schemas.openxmlformats.org/package/2006/relationships/metadata/core-properties" Target="/docProps/core.xml" /><Relationship Id="customR7A9D1D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nákladních vozidel a autobusů (kód: 23-093-H)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funkci vznětového spalovacího motoru a příslušenství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pravidelné údržby vznětových motorů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vznětového motoru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příslušenství vozidla poháněné motorem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systému řízení motoru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11:46:08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Popsat zdrojovou soustavu</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konstrukci a funkci vznětového spalovacího motoru a příslušenství</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princip činnosti a konstrukci vznětových motorů</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hlavní části vznětových motorů</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Orientovat se v mazací, chladicí a palivové soustavě vznětového motoru včetně systému přívodu vzduchu do motoru</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Písemné ověření</w:t>
      </w:r>
    </w:p>
    <w:p>
      <w:pPr>
        <w:pStyle w:val="P16"/>
        <w:framePr w:w="6710" w:h="376" w:hRule="exact" w:wrap="none" w:vAnchor="page" w:hAnchor="margin" w:x="45" w:y="14812"/>
        <w:rPr>
          <w:rStyle w:val="C3"/>
          <w:rtl w:val="0"/>
        </w:rPr>
      </w:pPr>
    </w:p>
    <w:p>
      <w:pPr>
        <w:pStyle w:val="P17"/>
        <w:framePr w:w="6658" w:h="249" w:hRule="exact" w:wrap="none" w:vAnchor="page" w:hAnchor="margin" w:x="71" w:y="14868"/>
        <w:rPr>
          <w:rStyle w:val="C13"/>
          <w:rtl w:val="0"/>
        </w:rPr>
      </w:pPr>
      <w:r>
        <w:rPr>
          <w:rStyle w:val="C13"/>
          <w:rtl w:val="0"/>
        </w:rPr>
        <w:t>d) Popsat systémy pro snižování škodlivých emisí</w:t>
      </w:r>
    </w:p>
    <w:p>
      <w:pPr>
        <w:pStyle w:val="P30"/>
        <w:framePr w:w="3921" w:h="376" w:hRule="exact" w:wrap="none" w:vAnchor="page" w:hAnchor="margin" w:x="6800" w:y="14812"/>
        <w:rPr>
          <w:rStyle w:val="C3"/>
          <w:rtl w:val="0"/>
        </w:rPr>
      </w:pPr>
    </w:p>
    <w:p>
      <w:pPr>
        <w:pStyle w:val="P31"/>
        <w:framePr w:w="3839" w:h="249" w:hRule="exact" w:wrap="none" w:vAnchor="page" w:hAnchor="margin" w:x="6856" w:y="14868"/>
        <w:rPr>
          <w:rStyle w:val="C22"/>
          <w:rtl w:val="0"/>
        </w:rPr>
      </w:pPr>
      <w:r>
        <w:rPr>
          <w:rStyle w:val="C22"/>
          <w:rtl w:val="0"/>
        </w:rPr>
        <w:t>Písemné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11:46:08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vznětových motorů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systému údržby hnacích agregátů (interval údržby a kategorie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autorizovanou osobou vybrané úkony servisní prohlídky hnacích agregátů se zaměřením na palivovou, mazací a chladicí soustavu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základní úkony s diagnostickým zařízením (vyčtení paměti závad)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vznětového motoru a příslušenství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Provést kontrolu a výměnu autorizovanou osobou určené hlavní části vznětového motoru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ústním zdůvodněním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kontrolu mazací soustavy a výměnu autorizovanou osobou určené části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ústním zdůvodněním</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kontrolu a výměnu autorizovanou osobou určené hlavní části palivové soustavy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ústním zdůvodněním</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turbodmychadla včetně kalibrace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ústním zdůvodněním</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Provést kontrolu systému přívodu vzduchu a výměnu autorizovanou osobou určené části</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ústním zdůvodněním</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f) Provést kontrolu a výměnu hlavních částí chladicí soustavy včetně odvzdušnění soustavy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s ústním zdůvodněním</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g) Provést diagnostiku a výměnu autorizovanou osobou určené hlavní části systému pro snižování škodlivých emisí</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Praktické předvedení s ústním zdůvodněním</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Diagnostika a oprava příslušenství vozidla poháněné motorem</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a) Provést diagnostiku autorizovanou osobou určeného příslušenství a určit vadné díly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s ústním zdůvodněním</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b) Provést výměnu vadných dílů autorizovanou osobou určeného příslušenství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 s ústním zdůvodněním</w:t>
      </w:r>
    </w:p>
    <w:p>
      <w:pPr>
        <w:pStyle w:val="P32"/>
        <w:framePr w:w="10710" w:h="248" w:hRule="exact" w:wrap="none" w:vAnchor="page" w:hAnchor="margin" w:x="28" w:y="137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11:46:08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systému řízení motoru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systému řízení motoru včetně analýzy výsledků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systému pro snižování škodlivých emisí včetně analýzy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správné funkce motoru a ostatních systémů vozidla zkušební jízdou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11:46:08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vznětového motoru a příslušenství.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za hlavní část lze považovat klikový hřídel, píst, blok, hlavu atd., před úkonem je motor vymontován z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 výměna termostatu, expanzní nádoby, ventilů nebo kohoutů</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 katalyzátory, výfukové systémy, filtry pevných částic, systémy s močovinou čerpadla, slučovače, dávkovače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příslušenství vozidla poháněné motorem, kritéria a), b) - spouštěč, alternátor, vzduchový kompresor, čerpadlo, posilovače řízení atd.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systému řízení motoru, kritéria a), b) - bude připraveno vozidlo s provozní závadou, případně simulovanou závadou</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11:46:08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11:46:09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splňující minimálně Euro 4</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nákladního vozidla nebo autobusu ve stojanu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11:46:09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hnacích agregátů nákladních vozidel a autobusů, 28.7.2026 11:46:09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5BE5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C6DE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3D3E9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96E9F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