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B54D55" Type="http://schemas.openxmlformats.org/officeDocument/2006/relationships/officeDocument" Target="/word/document.xml" /><Relationship Id="coreR67B54D55" Type="http://schemas.openxmlformats.org/package/2006/relationships/metadata/core-properties" Target="/docProps/core.xml" /><Relationship Id="customR67B54D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převodových a zpomalovacích systémů nákladních vozidel a autobusů (kód: 23-085-H)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uspořádání a funkci základních verzí mechanických převodů nákladních vozidel a autobusů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pravidelných servisních prohlídek a údržby převodových a zpomalovacích systémů nákladních vozidel a autobusů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oprav převodového ústrojí nákladních vozidel a autobusů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Diagnostika a oprava ovládacích mechanizmů převodového ústrojí nákladních vozidel a autobusů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uspořádání a funkci třecí spojky a hydrodynamického měniče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Diagnostika a oprava dílů kotoučové třecí spojky a hydrodynamického měniče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Diagnostika, údržba, oprava a seřízení ovládacího mechanizmu spojky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uspořádání a funkci hlavních typů zpomalovacích zařízení nákladních vozidel a autobusů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Diagnostika a oprava zpomalovacích systémů nákladních vozidel a autobusů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21.10.2022 do: 08.01.2024</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15.4.2026 8:05:08</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pravidla BOZP a PO související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zásady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zásady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547" w:hRule="exact" w:wrap="none" w:vAnchor="page" w:hAnchor="margin" w:x="28" w:y="9306"/>
        <w:rPr>
          <w:rStyle w:val="C18"/>
          <w:rtl w:val="0"/>
        </w:rPr>
      </w:pPr>
      <w:r>
        <w:rPr>
          <w:rStyle w:val="C18"/>
          <w:rtl w:val="0"/>
        </w:rPr>
        <w:t>Orientace v uspořádání a funkci základních verzí mechanických převodů nákladních vozidel a autobusů</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376" w:hRule="exact" w:wrap="none" w:vAnchor="page" w:hAnchor="margin" w:x="45" w:y="10329"/>
        <w:rPr>
          <w:rStyle w:val="C3"/>
          <w:rtl w:val="0"/>
        </w:rPr>
      </w:pPr>
    </w:p>
    <w:p>
      <w:pPr>
        <w:pStyle w:val="P13"/>
        <w:framePr w:w="6658" w:h="249" w:hRule="exact" w:wrap="none" w:vAnchor="page" w:hAnchor="margin" w:x="71" w:y="10385"/>
        <w:rPr>
          <w:rStyle w:val="C11"/>
          <w:rtl w:val="0"/>
        </w:rPr>
      </w:pPr>
      <w:r>
        <w:rPr>
          <w:rStyle w:val="C11"/>
          <w:rtl w:val="0"/>
        </w:rPr>
        <w:t>a) Popsat základní druhy a hlavní části převodovek</w:t>
      </w:r>
    </w:p>
    <w:p>
      <w:pPr>
        <w:pStyle w:val="P28"/>
        <w:framePr w:w="3921" w:h="376" w:hRule="exact" w:wrap="none" w:vAnchor="page" w:hAnchor="margin" w:x="6800" w:y="10329"/>
        <w:rPr>
          <w:rStyle w:val="C3"/>
          <w:rtl w:val="0"/>
        </w:rPr>
      </w:pPr>
    </w:p>
    <w:p>
      <w:pPr>
        <w:pStyle w:val="P29"/>
        <w:framePr w:w="3839" w:h="249" w:hRule="exact" w:wrap="none" w:vAnchor="page" w:hAnchor="margin" w:x="6856" w:y="10385"/>
        <w:rPr>
          <w:rStyle w:val="C21"/>
          <w:rtl w:val="0"/>
        </w:rPr>
      </w:pPr>
      <w:r>
        <w:rPr>
          <w:rStyle w:val="C21"/>
          <w:rtl w:val="0"/>
        </w:rPr>
        <w:t>Písemné a ústní ověření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Charakterizovat systémy ovládání převodovek (manuální, automatizované, automatické)</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Písemné a ústní ověření</w:t>
      </w:r>
    </w:p>
    <w:p>
      <w:pPr>
        <w:pStyle w:val="P12"/>
        <w:framePr w:w="6710" w:h="376" w:hRule="exact" w:wrap="none" w:vAnchor="page" w:hAnchor="margin" w:x="45" w:y="11312"/>
        <w:rPr>
          <w:rStyle w:val="C3"/>
          <w:rtl w:val="0"/>
        </w:rPr>
      </w:pPr>
    </w:p>
    <w:p>
      <w:pPr>
        <w:pStyle w:val="P13"/>
        <w:framePr w:w="6658" w:h="249" w:hRule="exact" w:wrap="none" w:vAnchor="page" w:hAnchor="margin" w:x="71" w:y="11368"/>
        <w:rPr>
          <w:rStyle w:val="C11"/>
          <w:rtl w:val="0"/>
        </w:rPr>
      </w:pPr>
      <w:r>
        <w:rPr>
          <w:rStyle w:val="C11"/>
          <w:rtl w:val="0"/>
        </w:rPr>
        <w:t>c) Orientovat se v přídavných převodovkách</w:t>
      </w:r>
    </w:p>
    <w:p>
      <w:pPr>
        <w:pStyle w:val="P28"/>
        <w:framePr w:w="3921" w:h="376" w:hRule="exact" w:wrap="none" w:vAnchor="page" w:hAnchor="margin" w:x="6800" w:y="11312"/>
        <w:rPr>
          <w:rStyle w:val="C3"/>
          <w:rtl w:val="0"/>
        </w:rPr>
      </w:pPr>
    </w:p>
    <w:p>
      <w:pPr>
        <w:pStyle w:val="P29"/>
        <w:framePr w:w="3839" w:h="249" w:hRule="exact" w:wrap="none" w:vAnchor="page" w:hAnchor="margin" w:x="6856" w:y="11368"/>
        <w:rPr>
          <w:rStyle w:val="C21"/>
          <w:rtl w:val="0"/>
        </w:rPr>
      </w:pPr>
      <w:r>
        <w:rPr>
          <w:rStyle w:val="C21"/>
          <w:rtl w:val="0"/>
        </w:rPr>
        <w:t>Písemné a ústní ověření</w:t>
      </w:r>
    </w:p>
    <w:p>
      <w:pPr>
        <w:pStyle w:val="P16"/>
        <w:framePr w:w="6710" w:h="607" w:hRule="exact" w:wrap="none" w:vAnchor="page" w:hAnchor="margin" w:x="45" w:y="11688"/>
        <w:rPr>
          <w:rStyle w:val="C3"/>
          <w:rtl w:val="0"/>
        </w:rPr>
      </w:pPr>
    </w:p>
    <w:p>
      <w:pPr>
        <w:pStyle w:val="P17"/>
        <w:framePr w:w="6658" w:h="480" w:hRule="exact" w:wrap="none" w:vAnchor="page" w:hAnchor="margin" w:x="71" w:y="11744"/>
        <w:rPr>
          <w:rStyle w:val="C13"/>
          <w:rtl w:val="0"/>
        </w:rPr>
      </w:pPr>
      <w:r>
        <w:rPr>
          <w:rStyle w:val="C13"/>
          <w:rtl w:val="0"/>
        </w:rPr>
        <w:t>d) Charakterizovat rozvodovky, diferenciály a kolové redukce, včetně systému mazání náprav</w:t>
      </w:r>
    </w:p>
    <w:p>
      <w:pPr>
        <w:pStyle w:val="P30"/>
        <w:framePr w:w="3921" w:h="607" w:hRule="exact" w:wrap="none" w:vAnchor="page" w:hAnchor="margin" w:x="6800" w:y="11688"/>
        <w:rPr>
          <w:rStyle w:val="C3"/>
          <w:rtl w:val="0"/>
        </w:rPr>
      </w:pPr>
    </w:p>
    <w:p>
      <w:pPr>
        <w:pStyle w:val="P31"/>
        <w:framePr w:w="3839" w:h="480" w:hRule="exact" w:wrap="none" w:vAnchor="page" w:hAnchor="margin" w:x="6856" w:y="11744"/>
        <w:rPr>
          <w:rStyle w:val="C22"/>
          <w:rtl w:val="0"/>
        </w:rPr>
      </w:pPr>
      <w:r>
        <w:rPr>
          <w:rStyle w:val="C22"/>
          <w:rtl w:val="0"/>
        </w:rPr>
        <w:t>Písemné a ústní ověření</w:t>
      </w:r>
    </w:p>
    <w:p>
      <w:pPr>
        <w:pStyle w:val="P12"/>
        <w:framePr w:w="6710" w:h="376" w:hRule="exact" w:wrap="none" w:vAnchor="page" w:hAnchor="margin" w:x="45" w:y="12295"/>
        <w:rPr>
          <w:rStyle w:val="C3"/>
          <w:rtl w:val="0"/>
        </w:rPr>
      </w:pPr>
    </w:p>
    <w:p>
      <w:pPr>
        <w:pStyle w:val="P13"/>
        <w:framePr w:w="6658" w:h="249" w:hRule="exact" w:wrap="none" w:vAnchor="page" w:hAnchor="margin" w:x="71" w:y="12351"/>
        <w:rPr>
          <w:rStyle w:val="C11"/>
          <w:rtl w:val="0"/>
        </w:rPr>
      </w:pPr>
      <w:r>
        <w:rPr>
          <w:rStyle w:val="C11"/>
          <w:rtl w:val="0"/>
        </w:rPr>
        <w:t>e) Orientovat se v jednotlivých typech pomocných pohonů</w:t>
      </w:r>
    </w:p>
    <w:p>
      <w:pPr>
        <w:pStyle w:val="P28"/>
        <w:framePr w:w="3921" w:h="376" w:hRule="exact" w:wrap="none" w:vAnchor="page" w:hAnchor="margin" w:x="6800" w:y="12295"/>
        <w:rPr>
          <w:rStyle w:val="C3"/>
          <w:rtl w:val="0"/>
        </w:rPr>
      </w:pPr>
    </w:p>
    <w:p>
      <w:pPr>
        <w:pStyle w:val="P29"/>
        <w:framePr w:w="3839" w:h="249" w:hRule="exact" w:wrap="none" w:vAnchor="page" w:hAnchor="margin" w:x="6856" w:y="12351"/>
        <w:rPr>
          <w:rStyle w:val="C21"/>
          <w:rtl w:val="0"/>
        </w:rPr>
      </w:pPr>
      <w:r>
        <w:rPr>
          <w:rStyle w:val="C21"/>
          <w:rtl w:val="0"/>
        </w:rPr>
        <w:t>Písemné a ústní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f) Popsat způsoby přenosu hnací síly u pomocných pohonů</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Písemné a 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15.4.2026 8:05:08</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pravidelných servisních prohlídek a údržby převodových a zpomalovacích systémů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a vysvětlit systém údržby (interval údržby a kategorie provozu)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Vyhledat v technické dokumentaci rozsah autorizovanou osobou určené servisní prohlídky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autorizovanou osobou určené úkony servisní prohlídky středního typu převodových systémů</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s ústním zdůvodněním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Provést autorizovanou osobou určené úkony servisní prohlídky středního typu zpomalovacích systémů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s ústním zdůvodněním</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Provést základní úkony s diagnostickým zařízením (vyčtení paměti závad)</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 s ústním zdůvodněním</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Provádění oprav převodového ústrojí nákladních vozidel a autobusů</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Provést diagnostiku kompletního kinematického řetězce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 s ústním zdůvodněním</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b) Provést opravu autorizovanou osobou určeného typu převodovky, včetně přídavných systémů pro zvýšení počtu rychlostních stupňů</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 s ústním zdůvodněním</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c) Provést opravu rozvodovky včetně seřízení soukolí</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Praktické předvedení s ústním zdůvodněním</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d) Provést kontrolu a opravu hnacího kloubového hřídele</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Praktické předvedení s ústním zdůvodněním</w:t>
      </w:r>
    </w:p>
    <w:p>
      <w:pPr>
        <w:pStyle w:val="P32"/>
        <w:framePr w:w="10710" w:h="248" w:hRule="exact" w:wrap="none" w:vAnchor="page" w:hAnchor="margin" w:x="28" w:y="9886"/>
        <w:rPr>
          <w:rStyle w:val="C23"/>
          <w:rtl w:val="0"/>
        </w:rPr>
      </w:pPr>
      <w:r>
        <w:rPr>
          <w:rStyle w:val="C23"/>
          <w:rtl w:val="0"/>
        </w:rPr>
        <w:t>Je třeba splnit všechna kritéria.</w:t>
      </w:r>
    </w:p>
    <w:p>
      <w:pPr>
        <w:pStyle w:val="P23"/>
        <w:framePr w:w="10710" w:h="340" w:hRule="exact" w:wrap="none" w:vAnchor="page" w:hAnchor="margin" w:x="28" w:y="10322"/>
        <w:rPr>
          <w:rStyle w:val="C18"/>
          <w:rtl w:val="0"/>
        </w:rPr>
      </w:pPr>
      <w:r>
        <w:rPr>
          <w:rStyle w:val="C18"/>
          <w:rtl w:val="0"/>
        </w:rPr>
        <w:t>Diagnostika a oprava ovládacích mechanizmů převodového ústrojí nákladních vozidel a autobusů</w:t>
      </w:r>
    </w:p>
    <w:p>
      <w:pPr>
        <w:pStyle w:val="P24"/>
        <w:framePr w:w="6713" w:h="376" w:hRule="exact" w:wrap="none" w:vAnchor="page" w:hAnchor="margin" w:x="45" w:y="10761"/>
        <w:rPr>
          <w:rStyle w:val="C3"/>
          <w:rtl w:val="0"/>
        </w:rPr>
      </w:pPr>
    </w:p>
    <w:p>
      <w:pPr>
        <w:pStyle w:val="P25"/>
        <w:framePr w:w="6661" w:h="249" w:hRule="exact" w:wrap="none" w:vAnchor="page" w:hAnchor="margin" w:x="71" w:y="10832"/>
        <w:rPr>
          <w:rStyle w:val="C19"/>
          <w:rtl w:val="0"/>
        </w:rPr>
      </w:pPr>
      <w:r>
        <w:rPr>
          <w:rStyle w:val="C19"/>
          <w:rtl w:val="0"/>
        </w:rPr>
        <w:t>Kritéria hodnocení</w:t>
      </w:r>
    </w:p>
    <w:p>
      <w:pPr>
        <w:pStyle w:val="P26"/>
        <w:framePr w:w="3918" w:h="376" w:hRule="exact" w:wrap="none" w:vAnchor="page" w:hAnchor="margin" w:x="6803" w:y="10761"/>
        <w:rPr>
          <w:rStyle w:val="C3"/>
          <w:rtl w:val="0"/>
        </w:rPr>
      </w:pPr>
    </w:p>
    <w:p>
      <w:pPr>
        <w:pStyle w:val="P27"/>
        <w:framePr w:w="3836" w:h="249" w:hRule="exact" w:wrap="none" w:vAnchor="page" w:hAnchor="margin" w:x="6859" w:y="10832"/>
        <w:rPr>
          <w:rStyle w:val="C20"/>
          <w:rtl w:val="0"/>
        </w:rPr>
      </w:pPr>
      <w:r>
        <w:rPr>
          <w:rStyle w:val="C20"/>
          <w:rtl w:val="0"/>
        </w:rPr>
        <w:t>Způsoby ověření</w:t>
      </w:r>
    </w:p>
    <w:p>
      <w:pPr>
        <w:pStyle w:val="P12"/>
        <w:framePr w:w="6710" w:h="607" w:hRule="exact" w:wrap="none" w:vAnchor="page" w:hAnchor="margin" w:x="45" w:y="11137"/>
        <w:rPr>
          <w:rStyle w:val="C3"/>
          <w:rtl w:val="0"/>
        </w:rPr>
      </w:pPr>
    </w:p>
    <w:p>
      <w:pPr>
        <w:pStyle w:val="P13"/>
        <w:framePr w:w="6658" w:h="480" w:hRule="exact" w:wrap="none" w:vAnchor="page" w:hAnchor="margin" w:x="71" w:y="11193"/>
        <w:rPr>
          <w:rStyle w:val="C11"/>
          <w:rtl w:val="0"/>
        </w:rPr>
      </w:pPr>
      <w:r>
        <w:rPr>
          <w:rStyle w:val="C11"/>
          <w:rtl w:val="0"/>
        </w:rPr>
        <w:t>a) Provést diagnostiku a opravu manuálního ovládání převodových systémů</w:t>
      </w:r>
    </w:p>
    <w:p>
      <w:pPr>
        <w:pStyle w:val="P28"/>
        <w:framePr w:w="3921" w:h="607" w:hRule="exact" w:wrap="none" w:vAnchor="page" w:hAnchor="margin" w:x="6800" w:y="11137"/>
        <w:rPr>
          <w:rStyle w:val="C3"/>
          <w:rtl w:val="0"/>
        </w:rPr>
      </w:pPr>
    </w:p>
    <w:p>
      <w:pPr>
        <w:pStyle w:val="P29"/>
        <w:framePr w:w="3839" w:h="480" w:hRule="exact" w:wrap="none" w:vAnchor="page" w:hAnchor="margin" w:x="6856" w:y="11193"/>
        <w:rPr>
          <w:rStyle w:val="C21"/>
          <w:rtl w:val="0"/>
        </w:rPr>
      </w:pPr>
      <w:r>
        <w:rPr>
          <w:rStyle w:val="C21"/>
          <w:rtl w:val="0"/>
        </w:rPr>
        <w:t>Praktické předvedení s ústním zdůvodněním</w:t>
      </w:r>
    </w:p>
    <w:p>
      <w:pPr>
        <w:pStyle w:val="P16"/>
        <w:framePr w:w="6710" w:h="607" w:hRule="exact" w:wrap="none" w:vAnchor="page" w:hAnchor="margin" w:x="45" w:y="11744"/>
        <w:rPr>
          <w:rStyle w:val="C3"/>
          <w:rtl w:val="0"/>
        </w:rPr>
      </w:pPr>
    </w:p>
    <w:p>
      <w:pPr>
        <w:pStyle w:val="P17"/>
        <w:framePr w:w="6658" w:h="480" w:hRule="exact" w:wrap="none" w:vAnchor="page" w:hAnchor="margin" w:x="71" w:y="11800"/>
        <w:rPr>
          <w:rStyle w:val="C13"/>
          <w:rtl w:val="0"/>
        </w:rPr>
      </w:pPr>
      <w:r>
        <w:rPr>
          <w:rStyle w:val="C13"/>
          <w:rtl w:val="0"/>
        </w:rPr>
        <w:t>b) Provést diagnostiku a opravu automatizovaného ovládání převodových systémů</w:t>
      </w:r>
    </w:p>
    <w:p>
      <w:pPr>
        <w:pStyle w:val="P30"/>
        <w:framePr w:w="3921" w:h="607" w:hRule="exact" w:wrap="none" w:vAnchor="page" w:hAnchor="margin" w:x="6800" w:y="11744"/>
        <w:rPr>
          <w:rStyle w:val="C3"/>
          <w:rtl w:val="0"/>
        </w:rPr>
      </w:pPr>
    </w:p>
    <w:p>
      <w:pPr>
        <w:pStyle w:val="P31"/>
        <w:framePr w:w="3839" w:h="480" w:hRule="exact" w:wrap="none" w:vAnchor="page" w:hAnchor="margin" w:x="6856" w:y="11800"/>
        <w:rPr>
          <w:rStyle w:val="C22"/>
          <w:rtl w:val="0"/>
        </w:rPr>
      </w:pPr>
      <w:r>
        <w:rPr>
          <w:rStyle w:val="C22"/>
          <w:rtl w:val="0"/>
        </w:rPr>
        <w:t>Praktické předvedení s ústním zdůvodněním</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c) Provést diagnostiku elektromagnetických ventilů a systému přívodu vzduchu</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s ústním zdůvodněním</w:t>
      </w:r>
    </w:p>
    <w:p>
      <w:pPr>
        <w:pStyle w:val="P32"/>
        <w:framePr w:w="10710" w:h="248" w:hRule="exact" w:wrap="none" w:vAnchor="page" w:hAnchor="margin" w:x="28" w:y="130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15.4.2026 8:05:08</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uspořádání a funkci třecí spojky a hydrodynamického měniče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hlavní části a funkci jedno a vícekotoučové třecí spojky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jednotlivé druhy ovládání spojky, jejich hlavní části a funkci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konstrukci, hlavní části a funkci hydrodynamického měniče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důvody použití odpojitelných zpomalovacích systémů v návaznosti na ekonomiku provozu vozidel</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Diagnostika a oprava dílů kotoučové třecí spojky a hydrodynamického měniče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kontrolu stavu a opotřebení hlavních částí třecí spojky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s ústním zdůvodněním</w:t>
      </w:r>
    </w:p>
    <w:p>
      <w:pPr>
        <w:pStyle w:val="P16"/>
        <w:framePr w:w="6710" w:h="831" w:hRule="exact" w:wrap="none" w:vAnchor="page" w:hAnchor="margin" w:x="45" w:y="6907"/>
        <w:rPr>
          <w:rStyle w:val="C3"/>
          <w:rtl w:val="0"/>
        </w:rPr>
      </w:pPr>
    </w:p>
    <w:p>
      <w:pPr>
        <w:pStyle w:val="P17"/>
        <w:framePr w:w="6658" w:h="704" w:hRule="exact" w:wrap="none" w:vAnchor="page" w:hAnchor="margin" w:x="71" w:y="6963"/>
        <w:rPr>
          <w:rStyle w:val="C13"/>
          <w:rtl w:val="0"/>
        </w:rPr>
      </w:pPr>
      <w:r>
        <w:rPr>
          <w:rStyle w:val="C13"/>
          <w:rtl w:val="0"/>
        </w:rPr>
        <w:t>b) Provést opravu kotoučové třecí spojky, její demontáž, výměnu opotřebených dílů a zpětnou montáž, včetně potřebného seřízení vypínání spojky</w:t>
      </w:r>
    </w:p>
    <w:p>
      <w:pPr>
        <w:pStyle w:val="P30"/>
        <w:framePr w:w="3921" w:h="831" w:hRule="exact" w:wrap="none" w:vAnchor="page" w:hAnchor="margin" w:x="6800" w:y="6907"/>
        <w:rPr>
          <w:rStyle w:val="C3"/>
          <w:rtl w:val="0"/>
        </w:rPr>
      </w:pPr>
    </w:p>
    <w:p>
      <w:pPr>
        <w:pStyle w:val="P31"/>
        <w:framePr w:w="3839" w:h="704" w:hRule="exact" w:wrap="none" w:vAnchor="page" w:hAnchor="margin" w:x="6856" w:y="6963"/>
        <w:rPr>
          <w:rStyle w:val="C22"/>
          <w:rtl w:val="0"/>
        </w:rPr>
      </w:pPr>
      <w:r>
        <w:rPr>
          <w:rStyle w:val="C22"/>
          <w:rtl w:val="0"/>
        </w:rPr>
        <w:t>Praktické předvedení s ústním zdůvodněním</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Provést diagnostiku a navrhnout způsob opravy hydrodynamického měniče</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s ústním zdůvodněním</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Diagnostika, údržba, oprava a seřízení ovládacího mechanizmu spojky</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Provést diagnostiku, údržbu, opravu a seřízení hydraulického ovládacího mechanizmu spojky</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Praktické předvedení s ústním zdůvodněním</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b) Provést diagnostiku, údržbu, opravu a nastavení elektrohydraulického ovládacího mechanizmu spojky</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Praktické předvedení s ústním zdůvodněním</w:t>
      </w:r>
    </w:p>
    <w:p>
      <w:pPr>
        <w:pStyle w:val="P32"/>
        <w:framePr w:w="10710" w:h="248" w:hRule="exact" w:wrap="none" w:vAnchor="page" w:hAnchor="margin" w:x="28" w:y="11037"/>
        <w:rPr>
          <w:rStyle w:val="C23"/>
          <w:rtl w:val="0"/>
        </w:rPr>
      </w:pPr>
      <w:r>
        <w:rPr>
          <w:rStyle w:val="C23"/>
          <w:rtl w:val="0"/>
        </w:rPr>
        <w:t>Je třeba splnit obě kritéria.</w:t>
      </w:r>
    </w:p>
    <w:p>
      <w:pPr>
        <w:pStyle w:val="P23"/>
        <w:framePr w:w="10710" w:h="547" w:hRule="exact" w:wrap="none" w:vAnchor="page" w:hAnchor="margin" w:x="28" w:y="11472"/>
        <w:rPr>
          <w:rStyle w:val="C18"/>
          <w:rtl w:val="0"/>
        </w:rPr>
      </w:pPr>
      <w:r>
        <w:rPr>
          <w:rStyle w:val="C18"/>
          <w:rtl w:val="0"/>
        </w:rPr>
        <w:t>Orientace v uspořádání a funkci hlavních typů zpomalovacích zařízení nákladních vozidel a autobusů</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a) Popsat zpomalovací systémy a jejich funkci (hlavní části, uspořádání, řízení)</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Písemné a ústní ověření</w:t>
      </w:r>
    </w:p>
    <w:p>
      <w:pPr>
        <w:pStyle w:val="P16"/>
        <w:framePr w:w="6710" w:h="607" w:hRule="exact" w:wrap="none" w:vAnchor="page" w:hAnchor="margin" w:x="45" w:y="13102"/>
        <w:rPr>
          <w:rStyle w:val="C3"/>
          <w:rtl w:val="0"/>
        </w:rPr>
      </w:pPr>
    </w:p>
    <w:p>
      <w:pPr>
        <w:pStyle w:val="P17"/>
        <w:framePr w:w="6658" w:h="480" w:hRule="exact" w:wrap="none" w:vAnchor="page" w:hAnchor="margin" w:x="71" w:y="13158"/>
        <w:rPr>
          <w:rStyle w:val="C13"/>
          <w:rtl w:val="0"/>
        </w:rPr>
      </w:pPr>
      <w:r>
        <w:rPr>
          <w:rStyle w:val="C13"/>
          <w:rtl w:val="0"/>
        </w:rPr>
        <w:t>b) Charakterizovat funkci hydraulického a elektrického zpomalovacího zařízení</w:t>
      </w:r>
    </w:p>
    <w:p>
      <w:pPr>
        <w:pStyle w:val="P30"/>
        <w:framePr w:w="3921" w:h="607" w:hRule="exact" w:wrap="none" w:vAnchor="page" w:hAnchor="margin" w:x="6800" w:y="13102"/>
        <w:rPr>
          <w:rStyle w:val="C3"/>
          <w:rtl w:val="0"/>
        </w:rPr>
      </w:pPr>
    </w:p>
    <w:p>
      <w:pPr>
        <w:pStyle w:val="P31"/>
        <w:framePr w:w="3839" w:h="480" w:hRule="exact" w:wrap="none" w:vAnchor="page" w:hAnchor="margin" w:x="6856" w:y="13158"/>
        <w:rPr>
          <w:rStyle w:val="C22"/>
          <w:rtl w:val="0"/>
        </w:rPr>
      </w:pPr>
      <w:r>
        <w:rPr>
          <w:rStyle w:val="C22"/>
          <w:rtl w:val="0"/>
        </w:rPr>
        <w:t>Písemné a ústní ověření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c) Popsat vzájemnou součinnost brzdového a zpomalovacího systému</w:t>
      </w:r>
    </w:p>
    <w:p>
      <w:pPr>
        <w:pStyle w:val="P28"/>
        <w:framePr w:w="3921" w:h="376" w:hRule="exact" w:wrap="none" w:vAnchor="page" w:hAnchor="margin" w:x="6800" w:y="13709"/>
        <w:rPr>
          <w:rStyle w:val="C3"/>
          <w:rtl w:val="0"/>
        </w:rPr>
      </w:pPr>
    </w:p>
    <w:p>
      <w:pPr>
        <w:pStyle w:val="P29"/>
        <w:framePr w:w="3839" w:h="249" w:hRule="exact" w:wrap="none" w:vAnchor="page" w:hAnchor="margin" w:x="6856" w:y="13765"/>
        <w:rPr>
          <w:rStyle w:val="C21"/>
          <w:rtl w:val="0"/>
        </w:rPr>
      </w:pPr>
      <w:r>
        <w:rPr>
          <w:rStyle w:val="C21"/>
          <w:rtl w:val="0"/>
        </w:rPr>
        <w:t>Písemné a ústní ověření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15.4.2026 8:05:08</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zpomalovacích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Diagnostikovat zpomalovací zařízení napojené na kinematický řetězec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opravu zpomalovacího zařízení napojeného na kinematický řetězec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vzájemné součinnosti brzdového a zpomalovacího systému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kontrolu automatického odpojení a připojení zpomalovacího zařízení na kinematický řetězec vozidla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15.4.2026 8:05:08</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https://www.nsp.cz/jednotka-prace/mechanik-nakladnich-vozid#zdravotni-zpusobilost).</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 nebo „D“.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pravidelných servisních prohlídek a údržby převodových a zpomalovacích systémů nákladních vozidel a autobusů,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d) se jedná o servisní prohlídku středního typu.</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oprav převodového ústrojí nákladních vozidel a autobusů,</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oprava bude prováděna na převodovce vymontované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oprava bude prováděna formou demontáže a montáže rozvodovky včetně seřízení, rozvodovka bude vymontována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Diagnostika a oprava dílů kotoučové třecí spojky a hydrodynamického měniče, </w:t>
      </w:r>
      <w:r>
        <w:rPr>
          <w:rFonts w:ascii="Arial" w:cs="Arial" w:hAnsi="Arial" w:eastAsia="Arial"/>
          <w:b w:val="0"/>
          <w:i w:val="0"/>
          <w:caps w:val="0"/>
          <w:strike w:val="0"/>
          <w:noProof w:val="0"/>
          <w:vanish w:val="0"/>
          <w:color w:val="auto"/>
          <w:sz w:val="20"/>
          <w:u w:val="none"/>
          <w:shd w:val="clear" w:color="auto" w:fill="auto"/>
          <w:vertAlign w:val="baseline"/>
          <w:lang/>
        </w:rPr>
        <w:t>kritérium b) úkony provést na demontovaném motoru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zpomalovacích systémů nákladních vozidel a autobusů,</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úkony provést na hydraulickém nebo elektrickém zpomalovacím zařízení;</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úkony provést na hydraulickém nebo elektrickém zpomalovacím zařízení, zpomalovací zařízení demontováno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až c) úkony provést na vozidle s odpojitelným hydraulickým nebo elektrickým zpomalovacím zařízením.</w:t>
      </w:r>
    </w:p>
    <w:p>
      <w:pPr>
        <w:pStyle w:val="P33"/>
        <w:framePr w:w="10766" w:h="1837" w:hRule="exact" w:wrap="none" w:vAnchor="page" w:hAnchor="margin" w:x="0" w:y="13995"/>
        <w:rPr>
          <w:rStyle w:val="C3"/>
          <w:rtl w:val="0"/>
        </w:rPr>
      </w:pPr>
    </w:p>
    <w:p>
      <w:pPr>
        <w:pStyle w:val="P35"/>
        <w:framePr w:w="10710" w:h="340" w:hRule="exact" w:wrap="none" w:vAnchor="page" w:hAnchor="margin" w:x="28" w:y="13995"/>
        <w:rPr>
          <w:rStyle w:val="C25"/>
          <w:rtl w:val="0"/>
        </w:rPr>
      </w:pPr>
      <w:r>
        <w:rPr>
          <w:rStyle w:val="C25"/>
          <w:rtl w:val="0"/>
        </w:rPr>
        <w:t>Výsledné hodnocení</w:t>
      </w:r>
    </w:p>
    <w:p>
      <w:pPr>
        <w:keepNext w:val="0"/>
        <w:keepLines w:val="0"/>
        <w:framePr w:w="10766" w:h="1497" w:hRule="exact" w:wrap="none" w:vAnchor="page" w:hAnchor="margin" w:x="0" w:y="14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15.4.2026 8:05:08</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nákladních vozidel a autobusů nebo ve funkci učitele praktického vyučování nebo odborného výcviku.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nákladních vozidel a autobusů nebo ve funkci učitele praktického vyučování nebo odborného výcviku.</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nákladních vozidel a autobusů nebo ve funkci učitele odborných předmětů nebo praktického vyučování nebo odborného výcviku.</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23-085-H Mechanik/mechanička převodových a zpomalovacích systémů nákladních vozidel a autobusů + střední vzdělání s maturitní zkouškou a minimálně 5 let odborné praxe v oblasti oprav nákladních vozidel a autobusů.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15.4.2026 8:05:08</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autobus s manuální nebo automatizovanou převodovkou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nebo autobus s odpojitelným hydraulickým nebo elektrickým zpomalovacím zařízením</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mechanická převodovka nákladního vozidla nebo autobusu ve stojanu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motor s třecí spojkou nákladního vozidla nebo autobusu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Demontované zpomalovací zařízení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bude prováděna formou de-a montáže rozvodovky včetně seřízení, rozvodovka bude vymontována z vozidla</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Stálý převod hnací nápravy demontován</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vymezování vůlí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1922"/>
        <w:rPr>
          <w:rStyle w:val="C3"/>
          <w:rtl w:val="0"/>
        </w:rPr>
      </w:pPr>
    </w:p>
    <w:p>
      <w:pPr>
        <w:pStyle w:val="P35"/>
        <w:framePr w:w="10710" w:h="340" w:hRule="exact" w:wrap="none" w:vAnchor="page" w:hAnchor="margin" w:x="28" w:y="11922"/>
        <w:rPr>
          <w:rStyle w:val="C25"/>
          <w:rtl w:val="0"/>
        </w:rPr>
      </w:pPr>
      <w:r>
        <w:rPr>
          <w:rStyle w:val="C25"/>
          <w:rtl w:val="0"/>
        </w:rPr>
        <w:t>Doba pro vykonání zkoušky</w:t>
      </w:r>
    </w:p>
    <w:p>
      <w:pPr>
        <w:keepNext w:val="0"/>
        <w:keepLines w:val="0"/>
        <w:framePr w:w="10766" w:h="1036" w:hRule="exact" w:wrap="none" w:vAnchor="page" w:hAnchor="margin" w:x="0" w:y="12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14 hodin (hodinou se rozumí 60 minut). Zkouška může být rozložena do více dnů. Doba trvání písemné části zkoušky jednoho uchazeče je 120 minut.</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15.4.2026 8:05:08</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15.4.2026 8:05:08</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116A2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5C2035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A1A5CA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