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BC0560" Type="http://schemas.openxmlformats.org/officeDocument/2006/relationships/officeDocument" Target="/word/document.xml" /><Relationship Id="coreR48BC0560" Type="http://schemas.openxmlformats.org/package/2006/relationships/metadata/core-properties" Target="/docProps/core.xml" /><Relationship Id="customR48BC05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systémů pro informační technologie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a opravy zabezpečovacích a sdělovacích systémů, signalizační, vysílací, řídicí apod.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zabezpečovacích a sdělovacích systémů, signalizační, vysílací a řídicí techniky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Sestavování, montáž, opravy, rekonstrukce, zapojování a oživování zabezpečovacích a sdělovacích systémů, signalizační, vysílací a řídicí techniky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Základní pojmy a vztahy v elektrotechnice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problematice narušení technických prostředků vlivem EMC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Dodržování zásad systémové integrace prostředků ITC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ekodesignových přístupů pro životní cyklus výrobků a zásady recyklace elektroodpadů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18.9.2026 0:42:32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V rámci zkoušky budou vykonávány činnosti na zařízeních do 1 kV AC/ 1,5 kV DC v objektu bez nebezpečí výbuchu.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závadu na zabezpečovacím systému.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18.9.2026 0:42:32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zabezpečovacích systémů pro informační technologie, 18.9.2026 0:42:32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