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2D92D" Type="http://schemas.openxmlformats.org/officeDocument/2006/relationships/officeDocument" Target="/word/document.xml" /><Relationship Id="coreRA32D92D" Type="http://schemas.openxmlformats.org/package/2006/relationships/metadata/core-properties" Target="/docProps/core.xml" /><Relationship Id="customRA32D9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elektrostatický výboj (kód: 26-045-R)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elektrostatický výboj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principech vzniku elektrostatického výboje a ochrany před 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elektrotechnika pro elektrostatický výboj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hodnocení pracovišť z hlediska elektrostatického výboje (ESD)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před nebezpečným dotykovým napětím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18.9.2026 2:41:14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"https://www.nsp.cz/jednotka-prace/samostatny-elektrotechnik-3916"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https://www.nsp.cz/jednotka-prace/samostatny-elektrotechnik-3916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dle § 6 vyhlášky č. 50/1978 Sb., v platném znění.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18.9.2026 2:41:14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EGO,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18.9.2026 2:41:14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