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2D1D8E" Type="http://schemas.openxmlformats.org/officeDocument/2006/relationships/officeDocument" Target="/word/document.xml" /><Relationship Id="coreRD2D1D8E" Type="http://schemas.openxmlformats.org/package/2006/relationships/metadata/core-properties" Target="/docProps/core.xml" /><Relationship Id="customRD2D1D8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elektrotechnik / samostatná elektrotechnička pro elektrostatický výboj (kód: 26-045-R)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elektrotechnik pro elektrostatický výboj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základních pojmů a vztahů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principech vzniku elektrostatického výboje a ochrany před ním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Používání technické dokumentace a norem při práci elektrotechnika pro elektrostatický výboj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Vytváření a hodnocení pracovišť z hlediska elektrostatického výboje (ESD)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elektrických veličin, vyhodnocení naměřených hodnot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Zaškolování uživatelů a obsluh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Ochrana před nebezpečným dotykovým napětím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elektrotechnik / samostatná elektrotechnička pro elektrostatický výboj, 11.9.2026 16:59:39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"https://www.nsp.cz/jednotka-prace/samostatny-elektrotechnik-3916"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https://www.nsp.cz/jednotka-prace/samostatny-elektrotechnik-3916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Podmínkou úspěšné zkoušky je dodržení všech zásad a pravidel BOZP a PO. 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elektrotechnik / samostatná elektrotechnička pro elektrostatický výboj, 11.9.2026 16:59:39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B-support,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Rašínova vysoká škola Brno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EGO, s. r. o.,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elektrotechnik / samostatná elektrotechnička pro elektrostatický výboj, 11.9.2026 16:59:39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